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5E5512">
      <w:pPr>
        <w:pStyle w:val="10"/>
        <w:autoSpaceDE w:val="0"/>
        <w:autoSpaceDN w:val="0"/>
        <w:adjustRightInd w:val="0"/>
        <w:ind w:firstLine="3" w:firstLineChars="1"/>
        <w:jc w:val="center"/>
        <w:rPr>
          <w:rFonts w:ascii="仿宋" w:hAnsi="仿宋" w:eastAsia="仿宋" w:cs="Arial"/>
          <w:b/>
          <w:bCs/>
          <w:kern w:val="0"/>
          <w:sz w:val="28"/>
          <w:szCs w:val="28"/>
        </w:rPr>
      </w:pPr>
      <w:r>
        <w:rPr>
          <w:rFonts w:hint="eastAsia" w:ascii="仿宋" w:hAnsi="仿宋" w:eastAsia="仿宋" w:cs="Arial"/>
          <w:b/>
          <w:bCs/>
          <w:kern w:val="0"/>
          <w:sz w:val="30"/>
          <w:szCs w:val="30"/>
        </w:rPr>
        <w:t>大型热泵集中供热优秀案例申报表（2026）</w:t>
      </w:r>
    </w:p>
    <w:p w14:paraId="00F24EBD">
      <w:pPr>
        <w:pStyle w:val="10"/>
        <w:autoSpaceDE w:val="0"/>
        <w:autoSpaceDN w:val="0"/>
        <w:adjustRightInd w:val="0"/>
        <w:ind w:left="846" w:firstLine="0" w:firstLineChars="0"/>
        <w:jc w:val="center"/>
        <w:rPr>
          <w:rFonts w:ascii="仿宋" w:hAnsi="仿宋" w:eastAsia="仿宋" w:cs="Arial"/>
          <w:b/>
          <w:bCs/>
          <w:kern w:val="0"/>
          <w:sz w:val="15"/>
          <w:szCs w:val="15"/>
        </w:rPr>
      </w:pPr>
    </w:p>
    <w:p w14:paraId="6AC348CD">
      <w:pPr>
        <w:autoSpaceDE w:val="0"/>
        <w:autoSpaceDN w:val="0"/>
        <w:adjustRightInd w:val="0"/>
        <w:rPr>
          <w:rFonts w:ascii="仿宋" w:hAnsi="仿宋" w:eastAsia="仿宋" w:cs="Arial"/>
          <w:b/>
          <w:kern w:val="0"/>
          <w:sz w:val="24"/>
          <w:szCs w:val="24"/>
        </w:rPr>
      </w:pPr>
      <w:r>
        <w:rPr>
          <w:rFonts w:hint="eastAsia" w:ascii="仿宋" w:hAnsi="仿宋" w:eastAsia="仿宋" w:cs="Arial"/>
          <w:b/>
          <w:kern w:val="0"/>
          <w:sz w:val="24"/>
          <w:szCs w:val="24"/>
        </w:rPr>
        <w:t>一、基本资料</w:t>
      </w:r>
    </w:p>
    <w:tbl>
      <w:tblPr>
        <w:tblStyle w:val="7"/>
        <w:tblpPr w:leftFromText="180" w:rightFromText="180" w:vertAnchor="text" w:horzAnchor="margin" w:tblpY="194"/>
        <w:tblW w:w="87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8"/>
        <w:gridCol w:w="1285"/>
        <w:gridCol w:w="2551"/>
        <w:gridCol w:w="851"/>
        <w:gridCol w:w="3260"/>
      </w:tblGrid>
      <w:tr w14:paraId="012987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" w:hRule="atLeast"/>
        </w:trPr>
        <w:tc>
          <w:tcPr>
            <w:tcW w:w="808" w:type="dxa"/>
            <w:vMerge w:val="restart"/>
            <w:vAlign w:val="center"/>
          </w:tcPr>
          <w:p w14:paraId="60CCDDC1">
            <w:pPr>
              <w:spacing w:line="276" w:lineRule="auto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基本信息</w:t>
            </w:r>
          </w:p>
        </w:tc>
        <w:tc>
          <w:tcPr>
            <w:tcW w:w="1285" w:type="dxa"/>
            <w:vAlign w:val="center"/>
          </w:tcPr>
          <w:p w14:paraId="2E640F07">
            <w:pPr>
              <w:spacing w:line="276" w:lineRule="auto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单位</w:t>
            </w:r>
          </w:p>
        </w:tc>
        <w:tc>
          <w:tcPr>
            <w:tcW w:w="2551" w:type="dxa"/>
            <w:vAlign w:val="center"/>
          </w:tcPr>
          <w:p w14:paraId="4FA1582F">
            <w:pPr>
              <w:spacing w:line="276" w:lineRule="auto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851" w:type="dxa"/>
            <w:vAlign w:val="center"/>
          </w:tcPr>
          <w:p w14:paraId="7BC0D857">
            <w:pPr>
              <w:spacing w:line="276" w:lineRule="auto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地址</w:t>
            </w:r>
          </w:p>
        </w:tc>
        <w:tc>
          <w:tcPr>
            <w:tcW w:w="3260" w:type="dxa"/>
            <w:vAlign w:val="center"/>
          </w:tcPr>
          <w:p w14:paraId="30387692">
            <w:pPr>
              <w:spacing w:line="276" w:lineRule="auto"/>
              <w:rPr>
                <w:rFonts w:ascii="仿宋" w:hAnsi="仿宋" w:eastAsia="仿宋"/>
                <w:b/>
                <w:szCs w:val="21"/>
              </w:rPr>
            </w:pPr>
          </w:p>
        </w:tc>
      </w:tr>
      <w:tr w14:paraId="074AA9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808" w:type="dxa"/>
            <w:vMerge w:val="continue"/>
            <w:vAlign w:val="center"/>
          </w:tcPr>
          <w:p w14:paraId="313A1FAC">
            <w:pPr>
              <w:spacing w:line="276" w:lineRule="auto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85" w:type="dxa"/>
            <w:vAlign w:val="center"/>
          </w:tcPr>
          <w:p w14:paraId="1DDDE81F">
            <w:pPr>
              <w:spacing w:line="276" w:lineRule="auto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负责人</w:t>
            </w:r>
          </w:p>
        </w:tc>
        <w:tc>
          <w:tcPr>
            <w:tcW w:w="2551" w:type="dxa"/>
            <w:vAlign w:val="center"/>
          </w:tcPr>
          <w:p w14:paraId="651EBC0C">
            <w:pPr>
              <w:spacing w:line="276" w:lineRule="auto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851" w:type="dxa"/>
            <w:vAlign w:val="center"/>
          </w:tcPr>
          <w:p w14:paraId="67210531">
            <w:pPr>
              <w:spacing w:line="276" w:lineRule="auto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职位</w:t>
            </w:r>
          </w:p>
        </w:tc>
        <w:tc>
          <w:tcPr>
            <w:tcW w:w="3260" w:type="dxa"/>
            <w:vAlign w:val="center"/>
          </w:tcPr>
          <w:p w14:paraId="78D10F73">
            <w:pPr>
              <w:spacing w:line="276" w:lineRule="auto"/>
              <w:rPr>
                <w:rFonts w:ascii="仿宋" w:hAnsi="仿宋" w:eastAsia="仿宋"/>
                <w:b/>
                <w:szCs w:val="21"/>
              </w:rPr>
            </w:pPr>
          </w:p>
        </w:tc>
      </w:tr>
      <w:tr w14:paraId="44C4C5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808" w:type="dxa"/>
            <w:vMerge w:val="continue"/>
            <w:vAlign w:val="center"/>
          </w:tcPr>
          <w:p w14:paraId="56476F04">
            <w:pPr>
              <w:spacing w:line="276" w:lineRule="auto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85" w:type="dxa"/>
            <w:vAlign w:val="center"/>
          </w:tcPr>
          <w:p w14:paraId="0D7ADB5A">
            <w:pPr>
              <w:spacing w:line="276" w:lineRule="auto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邮编</w:t>
            </w:r>
          </w:p>
        </w:tc>
        <w:tc>
          <w:tcPr>
            <w:tcW w:w="2551" w:type="dxa"/>
            <w:vAlign w:val="center"/>
          </w:tcPr>
          <w:p w14:paraId="3D3DB894">
            <w:pPr>
              <w:spacing w:line="276" w:lineRule="auto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851" w:type="dxa"/>
            <w:vAlign w:val="center"/>
          </w:tcPr>
          <w:p w14:paraId="03DED80A">
            <w:pPr>
              <w:spacing w:line="276" w:lineRule="auto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电话</w:t>
            </w:r>
          </w:p>
        </w:tc>
        <w:tc>
          <w:tcPr>
            <w:tcW w:w="3260" w:type="dxa"/>
            <w:vAlign w:val="center"/>
          </w:tcPr>
          <w:p w14:paraId="1712BC0C">
            <w:pPr>
              <w:spacing w:line="276" w:lineRule="auto"/>
              <w:rPr>
                <w:rFonts w:ascii="仿宋" w:hAnsi="仿宋" w:eastAsia="仿宋"/>
                <w:b/>
                <w:szCs w:val="21"/>
              </w:rPr>
            </w:pPr>
          </w:p>
        </w:tc>
      </w:tr>
      <w:tr w14:paraId="4F1C83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808" w:type="dxa"/>
            <w:vMerge w:val="continue"/>
            <w:vAlign w:val="center"/>
          </w:tcPr>
          <w:p w14:paraId="4BDE0D26">
            <w:pPr>
              <w:spacing w:line="276" w:lineRule="auto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85" w:type="dxa"/>
            <w:vAlign w:val="center"/>
          </w:tcPr>
          <w:p w14:paraId="20AB40F9">
            <w:pPr>
              <w:spacing w:line="276" w:lineRule="auto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手机</w:t>
            </w:r>
          </w:p>
        </w:tc>
        <w:tc>
          <w:tcPr>
            <w:tcW w:w="2551" w:type="dxa"/>
            <w:vAlign w:val="center"/>
          </w:tcPr>
          <w:p w14:paraId="64E865F3">
            <w:pPr>
              <w:spacing w:line="276" w:lineRule="auto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851" w:type="dxa"/>
            <w:vAlign w:val="center"/>
          </w:tcPr>
          <w:p w14:paraId="429BFEC8">
            <w:pPr>
              <w:spacing w:line="276" w:lineRule="auto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邮箱</w:t>
            </w:r>
          </w:p>
        </w:tc>
        <w:tc>
          <w:tcPr>
            <w:tcW w:w="3260" w:type="dxa"/>
            <w:vAlign w:val="center"/>
          </w:tcPr>
          <w:p w14:paraId="758A20E2">
            <w:pPr>
              <w:spacing w:line="276" w:lineRule="auto"/>
              <w:rPr>
                <w:rFonts w:ascii="仿宋" w:hAnsi="仿宋" w:eastAsia="仿宋"/>
                <w:b/>
                <w:szCs w:val="21"/>
              </w:rPr>
            </w:pPr>
          </w:p>
        </w:tc>
      </w:tr>
      <w:tr w14:paraId="19FB8E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7" w:hRule="atLeast"/>
        </w:trPr>
        <w:tc>
          <w:tcPr>
            <w:tcW w:w="808" w:type="dxa"/>
            <w:vMerge w:val="continue"/>
            <w:vAlign w:val="center"/>
          </w:tcPr>
          <w:p w14:paraId="13E6DF7F">
            <w:pPr>
              <w:spacing w:line="276" w:lineRule="auto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85" w:type="dxa"/>
            <w:vAlign w:val="center"/>
          </w:tcPr>
          <w:p w14:paraId="1B18C489">
            <w:pPr>
              <w:spacing w:line="276" w:lineRule="auto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单位简介</w:t>
            </w:r>
          </w:p>
        </w:tc>
        <w:tc>
          <w:tcPr>
            <w:tcW w:w="6662" w:type="dxa"/>
            <w:gridSpan w:val="3"/>
            <w:vAlign w:val="center"/>
          </w:tcPr>
          <w:p w14:paraId="2E875CB0">
            <w:pPr>
              <w:spacing w:line="276" w:lineRule="auto"/>
              <w:rPr>
                <w:rFonts w:ascii="黑体" w:hAnsi="黑体" w:eastAsia="黑体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（字数请少于300字）</w:t>
            </w:r>
          </w:p>
        </w:tc>
      </w:tr>
      <w:tr w14:paraId="754DF2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08" w:type="dxa"/>
            <w:vMerge w:val="continue"/>
            <w:vAlign w:val="center"/>
          </w:tcPr>
          <w:p w14:paraId="77B2CC65">
            <w:pPr>
              <w:spacing w:line="276" w:lineRule="auto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85" w:type="dxa"/>
            <w:vAlign w:val="center"/>
          </w:tcPr>
          <w:p w14:paraId="21582C9D">
            <w:pPr>
              <w:spacing w:line="276" w:lineRule="auto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项目名称</w:t>
            </w:r>
          </w:p>
        </w:tc>
        <w:tc>
          <w:tcPr>
            <w:tcW w:w="6662" w:type="dxa"/>
            <w:gridSpan w:val="3"/>
            <w:vAlign w:val="center"/>
          </w:tcPr>
          <w:p w14:paraId="4EB4487E">
            <w:pPr>
              <w:spacing w:line="276" w:lineRule="auto"/>
              <w:rPr>
                <w:rFonts w:ascii="仿宋" w:hAnsi="仿宋" w:eastAsia="仿宋"/>
                <w:b/>
                <w:szCs w:val="21"/>
              </w:rPr>
            </w:pPr>
          </w:p>
        </w:tc>
      </w:tr>
    </w:tbl>
    <w:p w14:paraId="26E2E2B1">
      <w:pPr>
        <w:autoSpaceDE w:val="0"/>
        <w:autoSpaceDN w:val="0"/>
        <w:adjustRightInd w:val="0"/>
        <w:rPr>
          <w:rFonts w:ascii="仿宋" w:hAnsi="仿宋" w:eastAsia="仿宋" w:cs="Arial"/>
          <w:b/>
          <w:kern w:val="0"/>
          <w:sz w:val="24"/>
          <w:szCs w:val="24"/>
        </w:rPr>
      </w:pPr>
      <w:r>
        <w:rPr>
          <w:rFonts w:hint="eastAsia" w:ascii="仿宋" w:hAnsi="仿宋" w:eastAsia="仿宋" w:cs="Arial"/>
          <w:b/>
          <w:kern w:val="0"/>
          <w:sz w:val="24"/>
          <w:szCs w:val="24"/>
        </w:rPr>
        <w:t>案例类型包括：</w:t>
      </w:r>
    </w:p>
    <w:p w14:paraId="29A736FD">
      <w:pPr>
        <w:ind w:right="-57" w:rightChars="-27" w:firstLine="432" w:firstLineChars="206"/>
        <w:jc w:val="left"/>
        <w:rPr>
          <w:rFonts w:ascii="仿宋" w:hAnsi="仿宋" w:eastAsia="仿宋"/>
        </w:rPr>
      </w:pPr>
      <w:r>
        <w:rPr>
          <w:rFonts w:hint="eastAsia" w:ascii="仿宋" w:hAnsi="仿宋" w:eastAsia="仿宋"/>
        </w:rPr>
        <w:t>空气源热泵（单机大于300kW）集中供热能源站、地源热泵供热能源站（浅层、中深层地热尾水、中深层井下换热）、余（废）热水源热泵供热能源站（原生污水、再生水、各类余热）、多能互补供热能源站等大型集中供热应用案例。</w:t>
      </w:r>
    </w:p>
    <w:p w14:paraId="06589F87">
      <w:pPr>
        <w:autoSpaceDE w:val="0"/>
        <w:autoSpaceDN w:val="0"/>
        <w:adjustRightInd w:val="0"/>
        <w:rPr>
          <w:rFonts w:ascii="仿宋" w:hAnsi="仿宋" w:eastAsia="仿宋" w:cs="Arial"/>
          <w:b/>
          <w:kern w:val="0"/>
          <w:sz w:val="24"/>
          <w:szCs w:val="24"/>
        </w:rPr>
      </w:pPr>
    </w:p>
    <w:p w14:paraId="658D3142">
      <w:pPr>
        <w:autoSpaceDE w:val="0"/>
        <w:autoSpaceDN w:val="0"/>
        <w:adjustRightInd w:val="0"/>
        <w:rPr>
          <w:rFonts w:ascii="仿宋" w:hAnsi="仿宋" w:eastAsia="仿宋" w:cs="Arial"/>
          <w:b/>
          <w:kern w:val="0"/>
          <w:sz w:val="24"/>
          <w:szCs w:val="24"/>
        </w:rPr>
      </w:pPr>
      <w:r>
        <w:rPr>
          <w:rFonts w:hint="eastAsia" w:ascii="仿宋" w:hAnsi="仿宋" w:eastAsia="仿宋" w:cs="Arial"/>
          <w:b/>
          <w:kern w:val="0"/>
          <w:sz w:val="24"/>
          <w:szCs w:val="24"/>
        </w:rPr>
        <w:t>二、项目资料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13"/>
      </w:tblGrid>
      <w:tr w14:paraId="5BD2B6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04" w:hRule="atLeast"/>
        </w:trPr>
        <w:tc>
          <w:tcPr>
            <w:tcW w:w="8613" w:type="dxa"/>
          </w:tcPr>
          <w:p w14:paraId="74A79381">
            <w:pPr>
              <w:spacing w:line="276" w:lineRule="auto"/>
              <w:rPr>
                <w:rFonts w:ascii="仿宋" w:hAnsi="仿宋" w:eastAsia="仿宋" w:cs="Arial"/>
                <w:b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Arial"/>
                <w:b/>
                <w:kern w:val="0"/>
                <w:sz w:val="24"/>
                <w:szCs w:val="24"/>
              </w:rPr>
              <w:t>1.建筑或园区基本情况</w:t>
            </w:r>
            <w:r>
              <w:rPr>
                <w:rFonts w:hint="eastAsia" w:ascii="仿宋" w:hAnsi="仿宋" w:eastAsia="仿宋" w:cs="Arial"/>
                <w:b/>
                <w:kern w:val="0"/>
                <w:sz w:val="18"/>
                <w:szCs w:val="18"/>
              </w:rPr>
              <w:t>（包括地点、建筑面积、供热面积、建筑或园区功能、入住情况、建成年代等；请附上建筑或园区照片、规划图等）</w:t>
            </w:r>
          </w:p>
        </w:tc>
      </w:tr>
      <w:tr w14:paraId="14EBF0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6" w:hRule="atLeast"/>
        </w:trPr>
        <w:tc>
          <w:tcPr>
            <w:tcW w:w="8613" w:type="dxa"/>
          </w:tcPr>
          <w:p w14:paraId="725E4657">
            <w:pPr>
              <w:spacing w:line="276" w:lineRule="auto"/>
              <w:rPr>
                <w:rFonts w:asciiTheme="minorEastAsia" w:hAnsiTheme="minorEastAsia"/>
                <w:b/>
                <w:szCs w:val="21"/>
              </w:rPr>
            </w:pPr>
          </w:p>
          <w:p w14:paraId="6D853628">
            <w:pPr>
              <w:spacing w:line="276" w:lineRule="auto"/>
              <w:rPr>
                <w:rFonts w:asciiTheme="minorEastAsia" w:hAnsiTheme="minorEastAsia"/>
                <w:b/>
                <w:szCs w:val="21"/>
              </w:rPr>
            </w:pPr>
          </w:p>
          <w:p w14:paraId="5EE5FBE8">
            <w:pPr>
              <w:spacing w:line="276" w:lineRule="auto"/>
              <w:rPr>
                <w:rFonts w:asciiTheme="minorEastAsia" w:hAnsiTheme="minorEastAsia"/>
                <w:b/>
                <w:szCs w:val="21"/>
              </w:rPr>
            </w:pPr>
          </w:p>
          <w:p w14:paraId="22C660FE">
            <w:pPr>
              <w:spacing w:line="276" w:lineRule="auto"/>
              <w:rPr>
                <w:rFonts w:asciiTheme="minorEastAsia" w:hAnsiTheme="minorEastAsia"/>
                <w:b/>
                <w:szCs w:val="21"/>
              </w:rPr>
            </w:pPr>
          </w:p>
          <w:p w14:paraId="7509A15D">
            <w:pPr>
              <w:spacing w:line="276" w:lineRule="auto"/>
              <w:rPr>
                <w:rFonts w:asciiTheme="minorEastAsia" w:hAnsiTheme="minorEastAsia"/>
                <w:b/>
                <w:szCs w:val="21"/>
              </w:rPr>
            </w:pPr>
          </w:p>
          <w:p w14:paraId="2906EDDC">
            <w:pPr>
              <w:spacing w:line="276" w:lineRule="auto"/>
              <w:rPr>
                <w:rFonts w:asciiTheme="minorEastAsia" w:hAnsiTheme="minorEastAsia"/>
                <w:b/>
                <w:szCs w:val="21"/>
              </w:rPr>
            </w:pPr>
          </w:p>
          <w:p w14:paraId="2E372750">
            <w:pPr>
              <w:spacing w:line="276" w:lineRule="auto"/>
              <w:rPr>
                <w:rFonts w:asciiTheme="minorEastAsia" w:hAnsiTheme="minorEastAsia"/>
                <w:b/>
                <w:szCs w:val="21"/>
              </w:rPr>
            </w:pPr>
          </w:p>
        </w:tc>
      </w:tr>
      <w:tr w14:paraId="10CC35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8613" w:type="dxa"/>
          </w:tcPr>
          <w:p w14:paraId="3A740AB9">
            <w:pPr>
              <w:autoSpaceDE w:val="0"/>
              <w:autoSpaceDN w:val="0"/>
              <w:adjustRightInd w:val="0"/>
              <w:rPr>
                <w:rFonts w:ascii="仿宋" w:hAnsi="仿宋" w:eastAsia="仿宋" w:cs="Arial"/>
                <w:b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Arial"/>
                <w:b/>
                <w:kern w:val="0"/>
                <w:sz w:val="24"/>
                <w:szCs w:val="24"/>
              </w:rPr>
              <w:t>2.</w:t>
            </w:r>
            <w:r>
              <w:rPr>
                <w:rFonts w:hint="eastAsia" w:ascii="仿宋" w:hAnsi="仿宋" w:eastAsia="仿宋" w:cs="Arial"/>
                <w:b/>
                <w:kern w:val="0"/>
                <w:sz w:val="24"/>
                <w:szCs w:val="24"/>
              </w:rPr>
              <w:t>能源站方案</w:t>
            </w:r>
            <w:r>
              <w:rPr>
                <w:rFonts w:ascii="仿宋" w:hAnsi="仿宋" w:eastAsia="仿宋" w:cs="Arial"/>
                <w:b/>
                <w:kern w:val="0"/>
                <w:sz w:val="24"/>
                <w:szCs w:val="24"/>
              </w:rPr>
              <w:t>设计</w:t>
            </w:r>
            <w:r>
              <w:rPr>
                <w:rFonts w:hint="eastAsia" w:ascii="仿宋" w:hAnsi="仿宋" w:eastAsia="仿宋" w:cs="Arial"/>
                <w:b/>
                <w:kern w:val="0"/>
                <w:sz w:val="18"/>
                <w:szCs w:val="18"/>
              </w:rPr>
              <w:t>（包括负荷指标及热负荷、热泵供热系统方案设计、热泵机组参数及台数、水泵及换热器参数、供回水参数、末端类型及连接方式、控制方案及运行方案描述等；如果为改造项目，请简要描述改造前系统形式；请附上系统示意图</w:t>
            </w:r>
            <w:r>
              <w:rPr>
                <w:rFonts w:ascii="仿宋" w:hAnsi="仿宋" w:eastAsia="仿宋" w:cs="Arial"/>
                <w:b/>
                <w:kern w:val="0"/>
                <w:sz w:val="18"/>
                <w:szCs w:val="18"/>
              </w:rPr>
              <w:t>PDF</w:t>
            </w:r>
            <w:r>
              <w:rPr>
                <w:rFonts w:hint="eastAsia" w:ascii="仿宋" w:hAnsi="仿宋" w:eastAsia="仿宋" w:cs="Arial"/>
                <w:b/>
                <w:kern w:val="0"/>
                <w:sz w:val="18"/>
                <w:szCs w:val="18"/>
              </w:rPr>
              <w:t>文件、各部分照片）</w:t>
            </w:r>
          </w:p>
        </w:tc>
      </w:tr>
      <w:tr w14:paraId="1C1B21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8" w:hRule="atLeast"/>
        </w:trPr>
        <w:tc>
          <w:tcPr>
            <w:tcW w:w="8613" w:type="dxa"/>
          </w:tcPr>
          <w:p w14:paraId="79C1C84F">
            <w:pPr>
              <w:spacing w:line="276" w:lineRule="auto"/>
              <w:rPr>
                <w:rFonts w:ascii="仿宋" w:hAnsi="仿宋" w:eastAsia="仿宋"/>
                <w:b/>
                <w:szCs w:val="21"/>
              </w:rPr>
            </w:pPr>
          </w:p>
          <w:p w14:paraId="68252ECF">
            <w:pPr>
              <w:spacing w:line="276" w:lineRule="auto"/>
              <w:rPr>
                <w:rFonts w:ascii="仿宋" w:hAnsi="仿宋" w:eastAsia="仿宋"/>
                <w:b/>
                <w:szCs w:val="21"/>
              </w:rPr>
            </w:pPr>
          </w:p>
          <w:p w14:paraId="038B03E5">
            <w:pPr>
              <w:spacing w:line="276" w:lineRule="auto"/>
              <w:rPr>
                <w:rFonts w:ascii="仿宋" w:hAnsi="仿宋" w:eastAsia="仿宋"/>
                <w:b/>
                <w:szCs w:val="21"/>
              </w:rPr>
            </w:pPr>
          </w:p>
          <w:p w14:paraId="0FD9DA94">
            <w:pPr>
              <w:spacing w:line="276" w:lineRule="auto"/>
              <w:rPr>
                <w:rFonts w:ascii="仿宋" w:hAnsi="仿宋" w:eastAsia="仿宋"/>
                <w:b/>
                <w:szCs w:val="21"/>
              </w:rPr>
            </w:pPr>
          </w:p>
          <w:p w14:paraId="1325D7B0">
            <w:pPr>
              <w:spacing w:line="276" w:lineRule="auto"/>
              <w:rPr>
                <w:rFonts w:ascii="仿宋" w:hAnsi="仿宋" w:eastAsia="仿宋"/>
                <w:b/>
                <w:szCs w:val="21"/>
              </w:rPr>
            </w:pPr>
          </w:p>
          <w:p w14:paraId="6B524AB0">
            <w:pPr>
              <w:spacing w:line="276" w:lineRule="auto"/>
              <w:rPr>
                <w:rFonts w:ascii="仿宋" w:hAnsi="仿宋" w:eastAsia="仿宋"/>
                <w:b/>
                <w:szCs w:val="21"/>
              </w:rPr>
            </w:pPr>
          </w:p>
          <w:p w14:paraId="07211B25">
            <w:pPr>
              <w:spacing w:line="276" w:lineRule="auto"/>
              <w:jc w:val="left"/>
              <w:rPr>
                <w:rFonts w:ascii="仿宋" w:hAnsi="仿宋" w:eastAsia="仿宋" w:cs="Arial Unicode MS"/>
                <w:b/>
                <w:szCs w:val="21"/>
              </w:rPr>
            </w:pPr>
          </w:p>
        </w:tc>
      </w:tr>
      <w:tr w14:paraId="124B2C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8613" w:type="dxa"/>
          </w:tcPr>
          <w:p w14:paraId="57E89FE6">
            <w:pPr>
              <w:autoSpaceDE w:val="0"/>
              <w:autoSpaceDN w:val="0"/>
              <w:adjustRightInd w:val="0"/>
              <w:rPr>
                <w:rFonts w:ascii="仿宋" w:hAnsi="仿宋" w:eastAsia="仿宋" w:cs="Arial"/>
                <w:b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Arial"/>
                <w:b/>
                <w:kern w:val="0"/>
                <w:sz w:val="24"/>
                <w:szCs w:val="24"/>
              </w:rPr>
              <w:t>3.</w:t>
            </w:r>
            <w:r>
              <w:rPr>
                <w:rFonts w:hint="eastAsia" w:ascii="仿宋" w:hAnsi="仿宋" w:eastAsia="仿宋" w:cs="Arial"/>
                <w:b/>
                <w:kern w:val="0"/>
                <w:sz w:val="24"/>
                <w:szCs w:val="24"/>
              </w:rPr>
              <w:t>效益分析</w:t>
            </w:r>
            <w:r>
              <w:rPr>
                <w:rFonts w:hint="eastAsia" w:ascii="仿宋" w:hAnsi="仿宋" w:eastAsia="仿宋" w:cs="Arial"/>
                <w:b/>
                <w:kern w:val="0"/>
                <w:sz w:val="18"/>
                <w:szCs w:val="18"/>
              </w:rPr>
              <w:t>（包括项目建成和运行时间、供热效果、初投资、单位供热面积运行能耗与费用、热费收取情况、投资回收期、减碳效果、改造项目的改造前后对比等）</w:t>
            </w:r>
          </w:p>
        </w:tc>
      </w:tr>
      <w:tr w14:paraId="62C640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9" w:hRule="atLeast"/>
        </w:trPr>
        <w:tc>
          <w:tcPr>
            <w:tcW w:w="8613" w:type="dxa"/>
          </w:tcPr>
          <w:p w14:paraId="3500EB82">
            <w:pPr>
              <w:spacing w:line="276" w:lineRule="auto"/>
              <w:rPr>
                <w:rFonts w:ascii="仿宋" w:hAnsi="仿宋" w:eastAsia="仿宋"/>
                <w:b/>
                <w:szCs w:val="21"/>
              </w:rPr>
            </w:pPr>
          </w:p>
          <w:p w14:paraId="09087DBF">
            <w:pPr>
              <w:spacing w:line="276" w:lineRule="auto"/>
              <w:rPr>
                <w:rFonts w:ascii="仿宋" w:hAnsi="仿宋" w:eastAsia="仿宋"/>
                <w:b/>
                <w:szCs w:val="21"/>
              </w:rPr>
            </w:pPr>
          </w:p>
          <w:p w14:paraId="5DB58B02">
            <w:pPr>
              <w:spacing w:line="276" w:lineRule="auto"/>
              <w:rPr>
                <w:rFonts w:ascii="仿宋" w:hAnsi="仿宋" w:eastAsia="仿宋"/>
                <w:b/>
                <w:szCs w:val="21"/>
              </w:rPr>
            </w:pPr>
          </w:p>
          <w:p w14:paraId="08DE87D9">
            <w:pPr>
              <w:spacing w:line="276" w:lineRule="auto"/>
              <w:rPr>
                <w:rFonts w:ascii="仿宋" w:hAnsi="仿宋" w:eastAsia="仿宋"/>
                <w:b/>
                <w:szCs w:val="21"/>
              </w:rPr>
            </w:pPr>
          </w:p>
          <w:p w14:paraId="6B279013">
            <w:pPr>
              <w:spacing w:line="276" w:lineRule="auto"/>
              <w:rPr>
                <w:rFonts w:ascii="仿宋" w:hAnsi="仿宋" w:eastAsia="仿宋"/>
                <w:b/>
                <w:szCs w:val="21"/>
              </w:rPr>
            </w:pPr>
          </w:p>
          <w:p w14:paraId="60F0692E">
            <w:pPr>
              <w:spacing w:line="276" w:lineRule="auto"/>
              <w:rPr>
                <w:rFonts w:ascii="仿宋" w:hAnsi="仿宋" w:eastAsia="仿宋"/>
                <w:b/>
                <w:szCs w:val="21"/>
              </w:rPr>
            </w:pPr>
          </w:p>
          <w:p w14:paraId="7F57B4F6">
            <w:pPr>
              <w:spacing w:line="276" w:lineRule="auto"/>
              <w:rPr>
                <w:rFonts w:ascii="仿宋" w:hAnsi="仿宋" w:eastAsia="仿宋"/>
                <w:b/>
                <w:szCs w:val="21"/>
              </w:rPr>
            </w:pPr>
          </w:p>
        </w:tc>
      </w:tr>
      <w:tr w14:paraId="352D8A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8613" w:type="dxa"/>
          </w:tcPr>
          <w:p w14:paraId="6A9D720F">
            <w:pPr>
              <w:autoSpaceDE w:val="0"/>
              <w:autoSpaceDN w:val="0"/>
              <w:adjustRightInd w:val="0"/>
              <w:rPr>
                <w:rFonts w:ascii="仿宋" w:hAnsi="仿宋" w:eastAsia="仿宋" w:cs="Arial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Arial"/>
                <w:b/>
                <w:kern w:val="0"/>
                <w:sz w:val="24"/>
                <w:szCs w:val="24"/>
              </w:rPr>
              <w:t>4.特点与创新点</w:t>
            </w:r>
            <w:r>
              <w:rPr>
                <w:rFonts w:hint="eastAsia" w:ascii="仿宋" w:hAnsi="仿宋" w:eastAsia="仿宋" w:cs="Arial"/>
                <w:b/>
                <w:kern w:val="0"/>
                <w:sz w:val="18"/>
                <w:szCs w:val="18"/>
              </w:rPr>
              <w:t>（包括方案方面、施工工法、运行维护、能效水平、供热温度、用户评价等方面）</w:t>
            </w:r>
          </w:p>
        </w:tc>
      </w:tr>
      <w:tr w14:paraId="33BBD2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8" w:hRule="atLeast"/>
        </w:trPr>
        <w:tc>
          <w:tcPr>
            <w:tcW w:w="8613" w:type="dxa"/>
          </w:tcPr>
          <w:p w14:paraId="12145FA3">
            <w:pPr>
              <w:spacing w:line="276" w:lineRule="auto"/>
              <w:rPr>
                <w:rFonts w:ascii="仿宋" w:hAnsi="仿宋" w:eastAsia="仿宋"/>
                <w:b/>
                <w:szCs w:val="21"/>
              </w:rPr>
            </w:pPr>
          </w:p>
          <w:p w14:paraId="3E8870B2">
            <w:pPr>
              <w:spacing w:line="276" w:lineRule="auto"/>
              <w:rPr>
                <w:rFonts w:ascii="仿宋" w:hAnsi="仿宋" w:eastAsia="仿宋"/>
                <w:b/>
                <w:szCs w:val="21"/>
              </w:rPr>
            </w:pPr>
          </w:p>
          <w:p w14:paraId="0EB401CD">
            <w:pPr>
              <w:spacing w:line="276" w:lineRule="auto"/>
              <w:rPr>
                <w:rFonts w:ascii="仿宋" w:hAnsi="仿宋" w:eastAsia="仿宋"/>
                <w:b/>
                <w:szCs w:val="21"/>
              </w:rPr>
            </w:pPr>
          </w:p>
          <w:p w14:paraId="1C4C740B">
            <w:pPr>
              <w:spacing w:line="276" w:lineRule="auto"/>
              <w:rPr>
                <w:rFonts w:ascii="仿宋" w:hAnsi="仿宋" w:eastAsia="仿宋"/>
                <w:b/>
                <w:szCs w:val="21"/>
              </w:rPr>
            </w:pPr>
          </w:p>
          <w:p w14:paraId="531F4EFE">
            <w:pPr>
              <w:spacing w:line="276" w:lineRule="auto"/>
              <w:rPr>
                <w:rFonts w:ascii="仿宋" w:hAnsi="仿宋" w:eastAsia="仿宋"/>
                <w:b/>
                <w:szCs w:val="21"/>
              </w:rPr>
            </w:pPr>
          </w:p>
          <w:p w14:paraId="773C1578">
            <w:pPr>
              <w:autoSpaceDE w:val="0"/>
              <w:autoSpaceDN w:val="0"/>
              <w:adjustRightInd w:val="0"/>
              <w:rPr>
                <w:rFonts w:ascii="仿宋" w:hAnsi="仿宋" w:eastAsia="仿宋" w:cs="Arial Unicode MS"/>
                <w:b/>
                <w:color w:val="0070C0"/>
              </w:rPr>
            </w:pPr>
          </w:p>
          <w:p w14:paraId="48C11E7F">
            <w:pPr>
              <w:autoSpaceDE w:val="0"/>
              <w:autoSpaceDN w:val="0"/>
              <w:adjustRightInd w:val="0"/>
              <w:rPr>
                <w:rFonts w:ascii="仿宋" w:hAnsi="仿宋" w:eastAsia="仿宋" w:cs="Arial Unicode MS"/>
                <w:b/>
                <w:color w:val="0070C0"/>
              </w:rPr>
            </w:pPr>
          </w:p>
        </w:tc>
      </w:tr>
      <w:tr w14:paraId="5E4DC1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8613" w:type="dxa"/>
          </w:tcPr>
          <w:p w14:paraId="4D33FBC0">
            <w:pPr>
              <w:autoSpaceDE w:val="0"/>
              <w:autoSpaceDN w:val="0"/>
              <w:adjustRightInd w:val="0"/>
              <w:rPr>
                <w:rFonts w:ascii="仿宋" w:hAnsi="仿宋" w:eastAsia="仿宋" w:cs="Arial"/>
                <w:kern w:val="0"/>
                <w:szCs w:val="21"/>
              </w:rPr>
            </w:pPr>
            <w:r>
              <w:rPr>
                <w:rFonts w:hint="eastAsia" w:ascii="仿宋" w:hAnsi="仿宋" w:eastAsia="仿宋" w:cs="Arial"/>
                <w:b/>
                <w:kern w:val="0"/>
                <w:sz w:val="24"/>
                <w:szCs w:val="24"/>
              </w:rPr>
              <w:t>5.专利与获奖</w:t>
            </w:r>
          </w:p>
        </w:tc>
      </w:tr>
      <w:tr w14:paraId="17AF1D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atLeast"/>
        </w:trPr>
        <w:tc>
          <w:tcPr>
            <w:tcW w:w="8613" w:type="dxa"/>
          </w:tcPr>
          <w:p w14:paraId="33F468EE">
            <w:pPr>
              <w:spacing w:line="276" w:lineRule="auto"/>
              <w:rPr>
                <w:rFonts w:ascii="仿宋" w:hAnsi="仿宋" w:eastAsia="仿宋"/>
                <w:b/>
                <w:szCs w:val="21"/>
              </w:rPr>
            </w:pPr>
          </w:p>
          <w:p w14:paraId="7EF04654">
            <w:pPr>
              <w:spacing w:line="276" w:lineRule="auto"/>
              <w:rPr>
                <w:rFonts w:ascii="仿宋" w:hAnsi="仿宋" w:eastAsia="仿宋"/>
                <w:b/>
                <w:szCs w:val="21"/>
              </w:rPr>
            </w:pPr>
          </w:p>
          <w:p w14:paraId="06B6C7E9">
            <w:pPr>
              <w:spacing w:line="276" w:lineRule="auto"/>
              <w:rPr>
                <w:rFonts w:ascii="仿宋" w:hAnsi="仿宋" w:eastAsia="仿宋"/>
                <w:b/>
                <w:szCs w:val="21"/>
              </w:rPr>
            </w:pPr>
          </w:p>
          <w:p w14:paraId="3AEECB11">
            <w:pPr>
              <w:spacing w:line="276" w:lineRule="auto"/>
              <w:rPr>
                <w:rFonts w:ascii="仿宋" w:hAnsi="仿宋" w:eastAsia="仿宋"/>
                <w:b/>
                <w:szCs w:val="21"/>
              </w:rPr>
            </w:pPr>
          </w:p>
          <w:p w14:paraId="4AAB8949">
            <w:pPr>
              <w:spacing w:line="276" w:lineRule="auto"/>
              <w:rPr>
                <w:rFonts w:ascii="仿宋" w:hAnsi="仿宋" w:eastAsia="仿宋"/>
                <w:b/>
                <w:szCs w:val="21"/>
              </w:rPr>
            </w:pPr>
          </w:p>
          <w:p w14:paraId="78859775">
            <w:pPr>
              <w:spacing w:line="276" w:lineRule="auto"/>
              <w:rPr>
                <w:rFonts w:ascii="仿宋" w:hAnsi="仿宋" w:eastAsia="仿宋"/>
                <w:b/>
                <w:szCs w:val="21"/>
              </w:rPr>
            </w:pPr>
          </w:p>
          <w:p w14:paraId="1245B7F6">
            <w:pPr>
              <w:spacing w:line="276" w:lineRule="auto"/>
              <w:rPr>
                <w:rFonts w:ascii="仿宋" w:hAnsi="仿宋" w:eastAsia="仿宋"/>
                <w:b/>
                <w:szCs w:val="21"/>
              </w:rPr>
            </w:pPr>
          </w:p>
        </w:tc>
      </w:tr>
    </w:tbl>
    <w:p w14:paraId="5E4C5AAE">
      <w:pPr>
        <w:spacing w:before="312" w:beforeLines="100"/>
        <w:ind w:right="1785" w:rightChars="850"/>
        <w:jc w:val="left"/>
        <w:rPr>
          <w:rFonts w:ascii="仿宋" w:hAnsi="仿宋" w:eastAsia="仿宋"/>
          <w:b/>
          <w:sz w:val="24"/>
          <w:szCs w:val="24"/>
        </w:rPr>
      </w:pPr>
      <w:r>
        <w:rPr>
          <w:rFonts w:hint="eastAsia" w:ascii="仿宋" w:hAnsi="仿宋" w:eastAsia="仿宋"/>
          <w:b/>
          <w:sz w:val="24"/>
          <w:szCs w:val="24"/>
        </w:rPr>
        <w:t>递交材料：</w:t>
      </w:r>
    </w:p>
    <w:p w14:paraId="45C34887">
      <w:pPr>
        <w:pStyle w:val="10"/>
        <w:numPr>
          <w:ilvl w:val="0"/>
          <w:numId w:val="1"/>
        </w:numPr>
        <w:ind w:right="792" w:rightChars="377" w:firstLineChars="0"/>
        <w:jc w:val="left"/>
        <w:rPr>
          <w:rFonts w:ascii="仿宋" w:hAnsi="仿宋" w:eastAsia="仿宋"/>
        </w:rPr>
      </w:pPr>
      <w:r>
        <w:rPr>
          <w:rFonts w:hint="eastAsia" w:ascii="仿宋" w:hAnsi="仿宋" w:eastAsia="仿宋"/>
        </w:rPr>
        <w:t>本申报表</w:t>
      </w:r>
      <w:r>
        <w:rPr>
          <w:rFonts w:hint="eastAsia" w:ascii="仿宋" w:hAnsi="仿宋" w:eastAsia="仿宋" w:cs="Arial Unicode MS"/>
          <w:szCs w:val="21"/>
        </w:rPr>
        <w:t>（必需）</w:t>
      </w:r>
    </w:p>
    <w:p w14:paraId="6FC2407A">
      <w:pPr>
        <w:pStyle w:val="10"/>
        <w:numPr>
          <w:ilvl w:val="0"/>
          <w:numId w:val="1"/>
        </w:numPr>
        <w:ind w:right="42" w:rightChars="20" w:firstLineChars="0"/>
        <w:jc w:val="left"/>
        <w:rPr>
          <w:rFonts w:ascii="仿宋" w:hAnsi="仿宋" w:eastAsia="仿宋"/>
        </w:rPr>
      </w:pPr>
      <w:r>
        <w:rPr>
          <w:rFonts w:hint="eastAsia" w:ascii="仿宋" w:hAnsi="仿宋" w:eastAsia="仿宋"/>
        </w:rPr>
        <w:t>附件 -</w:t>
      </w:r>
      <w:r>
        <w:rPr>
          <w:rFonts w:ascii="仿宋" w:hAnsi="仿宋" w:eastAsia="仿宋"/>
        </w:rPr>
        <w:t xml:space="preserve"> </w:t>
      </w:r>
      <w:r>
        <w:rPr>
          <w:rFonts w:hint="eastAsia" w:ascii="仿宋" w:hAnsi="仿宋" w:eastAsia="仿宋"/>
        </w:rPr>
        <w:t>建筑或园区照片、现场照片(高清)、系统原理图、各设备照片、创新点相关图片</w:t>
      </w:r>
      <w:r>
        <w:rPr>
          <w:rFonts w:hint="eastAsia" w:ascii="仿宋" w:hAnsi="仿宋" w:eastAsia="仿宋" w:cs="Arial Unicode MS"/>
          <w:szCs w:val="21"/>
        </w:rPr>
        <w:t>（必需）</w:t>
      </w:r>
    </w:p>
    <w:p w14:paraId="0A307592">
      <w:pPr>
        <w:pStyle w:val="10"/>
        <w:numPr>
          <w:ilvl w:val="0"/>
          <w:numId w:val="1"/>
        </w:numPr>
        <w:ind w:right="1785" w:rightChars="850" w:firstLineChars="0"/>
        <w:jc w:val="left"/>
        <w:rPr>
          <w:rFonts w:ascii="仿宋" w:hAnsi="仿宋" w:eastAsia="仿宋" w:cs="Arial Unicode MS"/>
          <w:szCs w:val="21"/>
        </w:rPr>
      </w:pPr>
      <w:r>
        <w:rPr>
          <w:rFonts w:hint="eastAsia" w:ascii="仿宋" w:hAnsi="仿宋" w:eastAsia="仿宋"/>
        </w:rPr>
        <w:t>附件 -</w:t>
      </w:r>
      <w:r>
        <w:rPr>
          <w:rFonts w:ascii="仿宋" w:hAnsi="仿宋" w:eastAsia="仿宋"/>
        </w:rPr>
        <w:t xml:space="preserve"> </w:t>
      </w:r>
      <w:r>
        <w:rPr>
          <w:rFonts w:hint="eastAsia" w:ascii="仿宋" w:hAnsi="仿宋" w:eastAsia="仿宋"/>
        </w:rPr>
        <w:t>检测或监测报告</w:t>
      </w:r>
      <w:r>
        <w:rPr>
          <w:rFonts w:hint="eastAsia" w:ascii="仿宋" w:hAnsi="仿宋" w:eastAsia="仿宋" w:cs="Arial Unicode MS"/>
          <w:szCs w:val="21"/>
        </w:rPr>
        <w:t>（可选）</w:t>
      </w:r>
    </w:p>
    <w:p w14:paraId="112D8DBC">
      <w:pPr>
        <w:pStyle w:val="10"/>
        <w:numPr>
          <w:ilvl w:val="0"/>
          <w:numId w:val="1"/>
        </w:numPr>
        <w:ind w:right="1785" w:rightChars="850" w:firstLineChars="0"/>
        <w:jc w:val="left"/>
        <w:rPr>
          <w:rFonts w:ascii="仿宋" w:hAnsi="仿宋" w:eastAsia="仿宋" w:cs="Arial Unicode MS"/>
          <w:szCs w:val="21"/>
        </w:rPr>
      </w:pPr>
      <w:r>
        <w:rPr>
          <w:rFonts w:hint="eastAsia" w:ascii="仿宋" w:hAnsi="仿宋" w:eastAsia="仿宋" w:cs="Arial Unicode MS"/>
          <w:szCs w:val="21"/>
        </w:rPr>
        <w:t xml:space="preserve">附件 </w:t>
      </w:r>
      <w:r>
        <w:rPr>
          <w:rFonts w:hint="eastAsia" w:ascii="仿宋" w:hAnsi="仿宋" w:eastAsia="仿宋"/>
        </w:rPr>
        <w:t xml:space="preserve">- </w:t>
      </w:r>
      <w:r>
        <w:rPr>
          <w:rFonts w:hint="eastAsia" w:ascii="仿宋" w:hAnsi="仿宋" w:eastAsia="仿宋" w:cs="Arial Unicode MS"/>
          <w:szCs w:val="21"/>
        </w:rPr>
        <w:t>专利证书、获奖证书（可选）</w:t>
      </w:r>
    </w:p>
    <w:p w14:paraId="2923C57D">
      <w:pPr>
        <w:ind w:right="-57" w:rightChars="-27"/>
        <w:jc w:val="left"/>
        <w:rPr>
          <w:rFonts w:ascii="仿宋" w:hAnsi="仿宋" w:eastAsia="仿宋"/>
        </w:rPr>
      </w:pPr>
      <w:r>
        <w:rPr>
          <w:rFonts w:hint="eastAsia" w:ascii="仿宋" w:hAnsi="仿宋" w:eastAsia="仿宋"/>
        </w:rPr>
        <w:t>本表格提交w</w:t>
      </w:r>
      <w:r>
        <w:rPr>
          <w:rFonts w:ascii="仿宋" w:hAnsi="仿宋" w:eastAsia="仿宋"/>
        </w:rPr>
        <w:t>ord</w:t>
      </w:r>
      <w:r>
        <w:rPr>
          <w:rFonts w:hint="eastAsia" w:ascii="仿宋" w:hAnsi="仿宋" w:eastAsia="仿宋"/>
        </w:rPr>
        <w:t>版，系统示意图P</w:t>
      </w:r>
      <w:r>
        <w:rPr>
          <w:rFonts w:ascii="仿宋" w:hAnsi="仿宋" w:eastAsia="仿宋"/>
        </w:rPr>
        <w:t>DF</w:t>
      </w:r>
      <w:r>
        <w:rPr>
          <w:rFonts w:hint="eastAsia" w:ascii="仿宋" w:hAnsi="仿宋" w:eastAsia="仿宋"/>
        </w:rPr>
        <w:t>格式，照片和效果图JPG等图片格式</w:t>
      </w:r>
    </w:p>
    <w:p w14:paraId="61E60925">
      <w:pPr>
        <w:ind w:right="-57" w:rightChars="-27"/>
        <w:jc w:val="left"/>
        <w:rPr>
          <w:rFonts w:ascii="仿宋" w:hAnsi="仿宋" w:eastAsia="仿宋"/>
        </w:rPr>
      </w:pPr>
    </w:p>
    <w:p w14:paraId="152E9C05">
      <w:pPr>
        <w:ind w:right="-57" w:rightChars="-27"/>
        <w:jc w:val="left"/>
        <w:rPr>
          <w:rFonts w:ascii="仿宋" w:hAnsi="仿宋" w:eastAsia="仿宋"/>
          <w:b/>
          <w:bCs/>
          <w:sz w:val="24"/>
          <w:szCs w:val="24"/>
        </w:rPr>
      </w:pPr>
      <w:r>
        <w:rPr>
          <w:rFonts w:hint="eastAsia" w:ascii="仿宋" w:hAnsi="仿宋" w:eastAsia="仿宋"/>
          <w:b/>
          <w:bCs/>
          <w:sz w:val="24"/>
          <w:szCs w:val="24"/>
        </w:rPr>
        <w:t>截止日期：</w:t>
      </w:r>
    </w:p>
    <w:p w14:paraId="0119AB72">
      <w:pPr>
        <w:ind w:right="-57" w:rightChars="-27"/>
        <w:jc w:val="left"/>
        <w:rPr>
          <w:rFonts w:ascii="仿宋" w:hAnsi="仿宋" w:eastAsia="仿宋"/>
        </w:rPr>
      </w:pPr>
      <w:r>
        <w:rPr>
          <w:rFonts w:hint="eastAsia" w:ascii="仿宋" w:hAnsi="仿宋" w:eastAsia="仿宋"/>
        </w:rPr>
        <w:t>2026年4月30日</w:t>
      </w:r>
    </w:p>
    <w:p w14:paraId="4A32287E">
      <w:pPr>
        <w:ind w:right="-57" w:rightChars="-27"/>
        <w:jc w:val="left"/>
        <w:rPr>
          <w:rFonts w:ascii="仿宋" w:hAnsi="仿宋" w:eastAsia="仿宋"/>
        </w:rPr>
      </w:pPr>
      <w:bookmarkStart w:id="0" w:name="_GoBack"/>
      <w:bookmarkEnd w:id="0"/>
    </w:p>
    <w:p w14:paraId="4C1A526C">
      <w:pPr>
        <w:ind w:right="-57" w:rightChars="-27"/>
        <w:jc w:val="left"/>
        <w:rPr>
          <w:rFonts w:ascii="仿宋" w:hAnsi="仿宋" w:eastAsia="仿宋"/>
          <w:b/>
          <w:bCs/>
          <w:sz w:val="24"/>
          <w:szCs w:val="24"/>
        </w:rPr>
      </w:pPr>
      <w:r>
        <w:rPr>
          <w:rFonts w:hint="eastAsia" w:ascii="仿宋" w:hAnsi="仿宋" w:eastAsia="仿宋"/>
          <w:b/>
          <w:bCs/>
          <w:sz w:val="24"/>
          <w:szCs w:val="24"/>
        </w:rPr>
        <w:t>联系人：</w:t>
      </w:r>
    </w:p>
    <w:p w14:paraId="4D9F5CEE">
      <w:pPr>
        <w:ind w:right="-57" w:rightChars="-27"/>
        <w:jc w:val="left"/>
        <w:rPr>
          <w:rFonts w:ascii="仿宋" w:hAnsi="仿宋" w:eastAsia="仿宋"/>
        </w:rPr>
      </w:pPr>
      <w:r>
        <w:rPr>
          <w:rFonts w:hint="eastAsia" w:ascii="仿宋" w:hAnsi="仿宋" w:eastAsia="仿宋"/>
        </w:rPr>
        <w:t>中国节能协会热泵专业委员会</w:t>
      </w:r>
    </w:p>
    <w:p w14:paraId="75BCE283">
      <w:pPr>
        <w:ind w:right="-57" w:rightChars="-27"/>
        <w:jc w:val="left"/>
        <w:rPr>
          <w:rFonts w:ascii="仿宋" w:hAnsi="仿宋" w:eastAsia="仿宋"/>
        </w:rPr>
      </w:pPr>
      <w:r>
        <w:rPr>
          <w:rFonts w:hint="eastAsia" w:ascii="仿宋" w:hAnsi="仿宋" w:eastAsia="仿宋"/>
        </w:rPr>
        <w:t>地址：北京市东城区安定门东大街28号雍和大厦B座1110室</w:t>
      </w:r>
    </w:p>
    <w:p w14:paraId="6A4AA370">
      <w:pPr>
        <w:ind w:right="-57" w:rightChars="-27"/>
        <w:jc w:val="left"/>
        <w:rPr>
          <w:rFonts w:ascii="仿宋" w:hAnsi="仿宋" w:eastAsia="仿宋"/>
        </w:rPr>
      </w:pPr>
      <w:r>
        <w:rPr>
          <w:rFonts w:hint="eastAsia" w:ascii="仿宋" w:hAnsi="仿宋" w:eastAsia="仿宋"/>
        </w:rPr>
        <w:t>联系人：王  水  13718688247（同微信）</w:t>
      </w:r>
    </w:p>
    <w:p w14:paraId="7C2D81E8">
      <w:pPr>
        <w:ind w:right="-57" w:rightChars="-27"/>
        <w:jc w:val="left"/>
        <w:rPr>
          <w:rFonts w:ascii="仿宋" w:hAnsi="仿宋" w:eastAsia="仿宋"/>
        </w:rPr>
      </w:pPr>
      <w:r>
        <w:rPr>
          <w:rFonts w:hint="eastAsia" w:ascii="仿宋" w:hAnsi="仿宋" w:eastAsia="仿宋"/>
        </w:rPr>
        <w:t>电子邮件：</w:t>
      </w:r>
      <w:r>
        <w:fldChar w:fldCharType="begin"/>
      </w:r>
      <w:r>
        <w:instrText xml:space="preserve"> HYPERLINK "mailto:shui.wang@chpa.org.cn" </w:instrText>
      </w:r>
      <w:r>
        <w:fldChar w:fldCharType="separate"/>
      </w:r>
      <w:r>
        <w:rPr>
          <w:rStyle w:val="9"/>
          <w:rFonts w:hint="eastAsia" w:ascii="仿宋" w:hAnsi="仿宋" w:eastAsia="仿宋"/>
        </w:rPr>
        <w:t>shui.wang@chpa.org.cn</w:t>
      </w:r>
      <w:r>
        <w:rPr>
          <w:rStyle w:val="9"/>
          <w:rFonts w:hint="eastAsia" w:ascii="仿宋" w:hAnsi="仿宋" w:eastAsia="仿宋"/>
        </w:rPr>
        <w:fldChar w:fldCharType="end"/>
      </w:r>
    </w:p>
    <w:sectPr>
      <w:footerReference r:id="rId3" w:type="default"/>
      <w:pgSz w:w="11906" w:h="16838"/>
      <w:pgMar w:top="993" w:right="1558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676957404"/>
    </w:sdtPr>
    <w:sdtContent>
      <w:p w14:paraId="31C036E7">
        <w:pPr>
          <w:pStyle w:val="4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3606FD55">
    <w:pPr>
      <w:pStyle w:val="4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DD851DF"/>
    <w:multiLevelType w:val="multilevel"/>
    <w:tmpl w:val="0DD851DF"/>
    <w:lvl w:ilvl="0" w:tentative="0">
      <w:start w:val="1"/>
      <w:numFmt w:val="decimal"/>
      <w:lvlText w:val="%1)"/>
      <w:lvlJc w:val="left"/>
      <w:pPr>
        <w:ind w:left="420" w:hanging="4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2"/>
  <w:bordersDoNotSurroundHeader w:val="1"/>
  <w:bordersDoNotSurroundFooter w:val="1"/>
  <w:hideSpellingErrors/>
  <w:hideGrammaticalErrors/>
  <w:trackRevisions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jI0Mzc3NzYztTAxMjJV0lEKTi0uzszPAykwNKkFAFixcPItAAAA"/>
  </w:docVars>
  <w:rsids>
    <w:rsidRoot w:val="0018284B"/>
    <w:rsid w:val="000276A6"/>
    <w:rsid w:val="00054F40"/>
    <w:rsid w:val="00071C44"/>
    <w:rsid w:val="00076DB5"/>
    <w:rsid w:val="00084D46"/>
    <w:rsid w:val="00092A43"/>
    <w:rsid w:val="000A50BA"/>
    <w:rsid w:val="000A62CC"/>
    <w:rsid w:val="000C5995"/>
    <w:rsid w:val="000C7CB8"/>
    <w:rsid w:val="000D7AC3"/>
    <w:rsid w:val="000E0260"/>
    <w:rsid w:val="000E2712"/>
    <w:rsid w:val="000E359A"/>
    <w:rsid w:val="000E3BD9"/>
    <w:rsid w:val="00113C97"/>
    <w:rsid w:val="00114295"/>
    <w:rsid w:val="00162F59"/>
    <w:rsid w:val="001707A5"/>
    <w:rsid w:val="00175EBD"/>
    <w:rsid w:val="001810AD"/>
    <w:rsid w:val="0018284B"/>
    <w:rsid w:val="001835DF"/>
    <w:rsid w:val="00183AF7"/>
    <w:rsid w:val="001A5EA9"/>
    <w:rsid w:val="001B6BD0"/>
    <w:rsid w:val="001B6D48"/>
    <w:rsid w:val="001C3C4D"/>
    <w:rsid w:val="001C79F3"/>
    <w:rsid w:val="001D02E1"/>
    <w:rsid w:val="001D13D4"/>
    <w:rsid w:val="001E26F4"/>
    <w:rsid w:val="001F4FD3"/>
    <w:rsid w:val="00202DB1"/>
    <w:rsid w:val="00204886"/>
    <w:rsid w:val="00205D38"/>
    <w:rsid w:val="00212E30"/>
    <w:rsid w:val="00221702"/>
    <w:rsid w:val="00226552"/>
    <w:rsid w:val="00233891"/>
    <w:rsid w:val="00250E1C"/>
    <w:rsid w:val="002554A3"/>
    <w:rsid w:val="00256CDB"/>
    <w:rsid w:val="00264A28"/>
    <w:rsid w:val="00294556"/>
    <w:rsid w:val="002B7325"/>
    <w:rsid w:val="002D2B29"/>
    <w:rsid w:val="002E62F7"/>
    <w:rsid w:val="002E73F3"/>
    <w:rsid w:val="002F094B"/>
    <w:rsid w:val="00326107"/>
    <w:rsid w:val="003447F4"/>
    <w:rsid w:val="00345337"/>
    <w:rsid w:val="00371533"/>
    <w:rsid w:val="00372B3E"/>
    <w:rsid w:val="00380133"/>
    <w:rsid w:val="003815D8"/>
    <w:rsid w:val="003843D1"/>
    <w:rsid w:val="003876DE"/>
    <w:rsid w:val="00397244"/>
    <w:rsid w:val="003C49C8"/>
    <w:rsid w:val="003D09FD"/>
    <w:rsid w:val="003D1302"/>
    <w:rsid w:val="003D4981"/>
    <w:rsid w:val="003E11E1"/>
    <w:rsid w:val="003E7F10"/>
    <w:rsid w:val="004235FC"/>
    <w:rsid w:val="00431ADF"/>
    <w:rsid w:val="00436AD3"/>
    <w:rsid w:val="00456091"/>
    <w:rsid w:val="00466621"/>
    <w:rsid w:val="00491A08"/>
    <w:rsid w:val="004955D3"/>
    <w:rsid w:val="004A0387"/>
    <w:rsid w:val="004A4A14"/>
    <w:rsid w:val="004C04E1"/>
    <w:rsid w:val="004D0657"/>
    <w:rsid w:val="004D25AE"/>
    <w:rsid w:val="004E2497"/>
    <w:rsid w:val="005432C5"/>
    <w:rsid w:val="00545EDB"/>
    <w:rsid w:val="00560441"/>
    <w:rsid w:val="00564788"/>
    <w:rsid w:val="00574693"/>
    <w:rsid w:val="00587AE6"/>
    <w:rsid w:val="005B44D7"/>
    <w:rsid w:val="005B7BA5"/>
    <w:rsid w:val="005C08B4"/>
    <w:rsid w:val="005C19A8"/>
    <w:rsid w:val="005D71B2"/>
    <w:rsid w:val="005F5323"/>
    <w:rsid w:val="00612AA2"/>
    <w:rsid w:val="00620333"/>
    <w:rsid w:val="00623302"/>
    <w:rsid w:val="00625F1B"/>
    <w:rsid w:val="00630FF6"/>
    <w:rsid w:val="00637FD9"/>
    <w:rsid w:val="00651F80"/>
    <w:rsid w:val="006553EC"/>
    <w:rsid w:val="006626C5"/>
    <w:rsid w:val="00666804"/>
    <w:rsid w:val="006725C1"/>
    <w:rsid w:val="00672F77"/>
    <w:rsid w:val="006730C2"/>
    <w:rsid w:val="00691802"/>
    <w:rsid w:val="006B366F"/>
    <w:rsid w:val="006B4335"/>
    <w:rsid w:val="006D3F10"/>
    <w:rsid w:val="006D63DB"/>
    <w:rsid w:val="006E104C"/>
    <w:rsid w:val="006E2237"/>
    <w:rsid w:val="0070226F"/>
    <w:rsid w:val="00716F78"/>
    <w:rsid w:val="00717E41"/>
    <w:rsid w:val="00720CD6"/>
    <w:rsid w:val="007255AE"/>
    <w:rsid w:val="007310FD"/>
    <w:rsid w:val="00776935"/>
    <w:rsid w:val="00786753"/>
    <w:rsid w:val="007A043C"/>
    <w:rsid w:val="007A5357"/>
    <w:rsid w:val="007A7768"/>
    <w:rsid w:val="007A7F95"/>
    <w:rsid w:val="007B56A7"/>
    <w:rsid w:val="007B6178"/>
    <w:rsid w:val="007C4238"/>
    <w:rsid w:val="007C49DD"/>
    <w:rsid w:val="007E2163"/>
    <w:rsid w:val="007E4429"/>
    <w:rsid w:val="007E5914"/>
    <w:rsid w:val="007F3E98"/>
    <w:rsid w:val="0080139F"/>
    <w:rsid w:val="008334E8"/>
    <w:rsid w:val="0084200E"/>
    <w:rsid w:val="00890AC7"/>
    <w:rsid w:val="008A6823"/>
    <w:rsid w:val="008B51E8"/>
    <w:rsid w:val="008D1D21"/>
    <w:rsid w:val="008F2D99"/>
    <w:rsid w:val="008F3EF3"/>
    <w:rsid w:val="009017DA"/>
    <w:rsid w:val="00901D43"/>
    <w:rsid w:val="00906C27"/>
    <w:rsid w:val="00906DF2"/>
    <w:rsid w:val="00906DFE"/>
    <w:rsid w:val="00917C90"/>
    <w:rsid w:val="00926DEF"/>
    <w:rsid w:val="00932654"/>
    <w:rsid w:val="00936BE5"/>
    <w:rsid w:val="00944E04"/>
    <w:rsid w:val="0096288D"/>
    <w:rsid w:val="00964EDE"/>
    <w:rsid w:val="0097040C"/>
    <w:rsid w:val="00985402"/>
    <w:rsid w:val="009905BB"/>
    <w:rsid w:val="009B1CCF"/>
    <w:rsid w:val="009B231E"/>
    <w:rsid w:val="009B67B9"/>
    <w:rsid w:val="009B71FB"/>
    <w:rsid w:val="009D0860"/>
    <w:rsid w:val="009D48BA"/>
    <w:rsid w:val="009E3272"/>
    <w:rsid w:val="009E6CC3"/>
    <w:rsid w:val="009F11E2"/>
    <w:rsid w:val="009F19AE"/>
    <w:rsid w:val="009F1FB0"/>
    <w:rsid w:val="00A03DAF"/>
    <w:rsid w:val="00A1387E"/>
    <w:rsid w:val="00A23E0E"/>
    <w:rsid w:val="00A2456F"/>
    <w:rsid w:val="00A40F7E"/>
    <w:rsid w:val="00A4279D"/>
    <w:rsid w:val="00A55E0E"/>
    <w:rsid w:val="00A94D92"/>
    <w:rsid w:val="00A954F7"/>
    <w:rsid w:val="00A9767D"/>
    <w:rsid w:val="00AA7C84"/>
    <w:rsid w:val="00AC3D63"/>
    <w:rsid w:val="00AC6A5C"/>
    <w:rsid w:val="00AC6C2A"/>
    <w:rsid w:val="00AD34E1"/>
    <w:rsid w:val="00AF021F"/>
    <w:rsid w:val="00B03DB3"/>
    <w:rsid w:val="00B072D1"/>
    <w:rsid w:val="00B13DEC"/>
    <w:rsid w:val="00B156A0"/>
    <w:rsid w:val="00B22AE2"/>
    <w:rsid w:val="00B266AC"/>
    <w:rsid w:val="00B4275A"/>
    <w:rsid w:val="00B427FB"/>
    <w:rsid w:val="00B457A1"/>
    <w:rsid w:val="00B573CD"/>
    <w:rsid w:val="00B61E61"/>
    <w:rsid w:val="00B6254A"/>
    <w:rsid w:val="00B62EFB"/>
    <w:rsid w:val="00B72FE8"/>
    <w:rsid w:val="00B76600"/>
    <w:rsid w:val="00B83080"/>
    <w:rsid w:val="00B933AD"/>
    <w:rsid w:val="00B94151"/>
    <w:rsid w:val="00BA0D04"/>
    <w:rsid w:val="00BA3107"/>
    <w:rsid w:val="00BA79E8"/>
    <w:rsid w:val="00BC2452"/>
    <w:rsid w:val="00BE039B"/>
    <w:rsid w:val="00BE193F"/>
    <w:rsid w:val="00C00A07"/>
    <w:rsid w:val="00C05745"/>
    <w:rsid w:val="00C05D9D"/>
    <w:rsid w:val="00C14887"/>
    <w:rsid w:val="00C24626"/>
    <w:rsid w:val="00C3008D"/>
    <w:rsid w:val="00C344EA"/>
    <w:rsid w:val="00C352D3"/>
    <w:rsid w:val="00C46436"/>
    <w:rsid w:val="00C53B24"/>
    <w:rsid w:val="00C55837"/>
    <w:rsid w:val="00C578B3"/>
    <w:rsid w:val="00C61CE7"/>
    <w:rsid w:val="00C77BF0"/>
    <w:rsid w:val="00C9258F"/>
    <w:rsid w:val="00C96B19"/>
    <w:rsid w:val="00CB3CDD"/>
    <w:rsid w:val="00CB4E5D"/>
    <w:rsid w:val="00CC0412"/>
    <w:rsid w:val="00CD2FC4"/>
    <w:rsid w:val="00CD7B49"/>
    <w:rsid w:val="00CE52E6"/>
    <w:rsid w:val="00CF1992"/>
    <w:rsid w:val="00CF472F"/>
    <w:rsid w:val="00D0065C"/>
    <w:rsid w:val="00D02C56"/>
    <w:rsid w:val="00D17309"/>
    <w:rsid w:val="00D22844"/>
    <w:rsid w:val="00D2547A"/>
    <w:rsid w:val="00D30379"/>
    <w:rsid w:val="00D454F5"/>
    <w:rsid w:val="00D47683"/>
    <w:rsid w:val="00D56B68"/>
    <w:rsid w:val="00D60EA1"/>
    <w:rsid w:val="00D62F14"/>
    <w:rsid w:val="00D63317"/>
    <w:rsid w:val="00D6402A"/>
    <w:rsid w:val="00D671B7"/>
    <w:rsid w:val="00D86980"/>
    <w:rsid w:val="00DA2DC0"/>
    <w:rsid w:val="00DB29A1"/>
    <w:rsid w:val="00DC73B9"/>
    <w:rsid w:val="00DD12FA"/>
    <w:rsid w:val="00DE2C4B"/>
    <w:rsid w:val="00DF0733"/>
    <w:rsid w:val="00DF6701"/>
    <w:rsid w:val="00E01989"/>
    <w:rsid w:val="00E0630E"/>
    <w:rsid w:val="00E0720E"/>
    <w:rsid w:val="00E117A3"/>
    <w:rsid w:val="00E11F21"/>
    <w:rsid w:val="00E215E1"/>
    <w:rsid w:val="00E25D40"/>
    <w:rsid w:val="00E4471D"/>
    <w:rsid w:val="00E654DF"/>
    <w:rsid w:val="00E72FF7"/>
    <w:rsid w:val="00E8162E"/>
    <w:rsid w:val="00E83068"/>
    <w:rsid w:val="00E837B5"/>
    <w:rsid w:val="00E83800"/>
    <w:rsid w:val="00E930C3"/>
    <w:rsid w:val="00E964AD"/>
    <w:rsid w:val="00EB3C67"/>
    <w:rsid w:val="00EC604A"/>
    <w:rsid w:val="00F05F5B"/>
    <w:rsid w:val="00F0635B"/>
    <w:rsid w:val="00F13664"/>
    <w:rsid w:val="00F23676"/>
    <w:rsid w:val="00F46427"/>
    <w:rsid w:val="00F72150"/>
    <w:rsid w:val="00F8401D"/>
    <w:rsid w:val="00F9176D"/>
    <w:rsid w:val="00FB3DDA"/>
    <w:rsid w:val="00FB5CDE"/>
    <w:rsid w:val="00FB6101"/>
    <w:rsid w:val="00FB61BD"/>
    <w:rsid w:val="00FD0EB5"/>
    <w:rsid w:val="00FE64B2"/>
    <w:rsid w:val="1693375E"/>
    <w:rsid w:val="181F1AF6"/>
    <w:rsid w:val="2F2403CA"/>
    <w:rsid w:val="4CA356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qFormat="1" w:unhideWhenUsed="0" w:uiPriority="99" w:name="Placeholder Text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5"/>
    <w:semiHidden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2"/>
    <w:semiHidden/>
    <w:unhideWhenUsed/>
    <w:qFormat/>
    <w:uiPriority w:val="99"/>
    <w:rPr>
      <w:sz w:val="16"/>
      <w:szCs w:val="16"/>
    </w:rPr>
  </w:style>
  <w:style w:type="paragraph" w:styleId="4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unhideWhenUsed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  <w:style w:type="character" w:styleId="11">
    <w:name w:val="Placeholder Text"/>
    <w:basedOn w:val="8"/>
    <w:semiHidden/>
    <w:qFormat/>
    <w:uiPriority w:val="99"/>
    <w:rPr>
      <w:color w:val="808080"/>
    </w:rPr>
  </w:style>
  <w:style w:type="character" w:customStyle="1" w:styleId="12">
    <w:name w:val="批注框文本 字符"/>
    <w:basedOn w:val="8"/>
    <w:link w:val="3"/>
    <w:semiHidden/>
    <w:qFormat/>
    <w:uiPriority w:val="99"/>
    <w:rPr>
      <w:sz w:val="16"/>
      <w:szCs w:val="16"/>
    </w:rPr>
  </w:style>
  <w:style w:type="character" w:customStyle="1" w:styleId="13">
    <w:name w:val="页眉 字符"/>
    <w:basedOn w:val="8"/>
    <w:link w:val="5"/>
    <w:qFormat/>
    <w:uiPriority w:val="99"/>
    <w:rPr>
      <w:sz w:val="18"/>
      <w:szCs w:val="18"/>
    </w:rPr>
  </w:style>
  <w:style w:type="character" w:customStyle="1" w:styleId="14">
    <w:name w:val="页脚 字符"/>
    <w:basedOn w:val="8"/>
    <w:link w:val="4"/>
    <w:qFormat/>
    <w:uiPriority w:val="99"/>
    <w:rPr>
      <w:sz w:val="18"/>
      <w:szCs w:val="18"/>
    </w:rPr>
  </w:style>
  <w:style w:type="character" w:customStyle="1" w:styleId="15">
    <w:name w:val="日期 字符"/>
    <w:basedOn w:val="8"/>
    <w:link w:val="2"/>
    <w:semiHidden/>
    <w:qFormat/>
    <w:uiPriority w:val="99"/>
  </w:style>
  <w:style w:type="character" w:customStyle="1" w:styleId="16">
    <w:name w:val="未处理的提及1"/>
    <w:basedOn w:val="8"/>
    <w:semiHidden/>
    <w:unhideWhenUsed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C690580-A4CC-4777-B155-D599CDA65CE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3</Pages>
  <Words>732</Words>
  <Characters>793</Characters>
  <Lines>6</Lines>
  <Paragraphs>1</Paragraphs>
  <TotalTime>28</TotalTime>
  <ScaleCrop>false</ScaleCrop>
  <LinksUpToDate>false</LinksUpToDate>
  <CharactersWithSpaces>803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2017-05-08T10:17:00Z</dcterms:created>
  <dc:creator>Givan</dc:creator>
  <cp:lastModifiedBy>王水</cp:lastModifiedBy>
  <dcterms:modified xsi:type="dcterms:W3CDTF">2025-12-02T06:38:48Z</dcterms:modified>
  <cp:revision>134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eyJoZGlkIjoiMjYxNGM2Njg3MWNiMDE2MDQ5M2FhYTQ5MjJlZTQzYmQiLCJ1c2VySWQiOiIyMDI4MjE3In0=</vt:lpwstr>
  </property>
  <property fmtid="{D5CDD505-2E9C-101B-9397-08002B2CF9AE}" pid="3" name="KSOProductBuildVer">
    <vt:lpwstr>2052-12.1.0.23542</vt:lpwstr>
  </property>
  <property fmtid="{D5CDD505-2E9C-101B-9397-08002B2CF9AE}" pid="4" name="ICV">
    <vt:lpwstr>A7FE08637A6A43509F0EFD2321E122D3_13</vt:lpwstr>
  </property>
</Properties>
</file>