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AD8B7">
      <w:pPr>
        <w:rPr>
          <w:rFonts w:ascii="Times New Roman" w:hAnsi="Times New Roman" w:cs="Times New Roman"/>
          <w:sz w:val="28"/>
          <w:szCs w:val="28"/>
        </w:rPr>
      </w:pPr>
      <w:r>
        <w:rPr>
          <w:rFonts w:ascii="Times New Roman" w:hAnsi="Times New Roman" w:cs="Times New Roman"/>
        </w:rPr>
        <w:drawing>
          <wp:anchor distT="0" distB="0" distL="114300" distR="114300" simplePos="0" relativeHeight="251661312" behindDoc="0" locked="0" layoutInCell="1" allowOverlap="1">
            <wp:simplePos x="0" y="0"/>
            <wp:positionH relativeFrom="column">
              <wp:posOffset>4897755</wp:posOffset>
            </wp:positionH>
            <wp:positionV relativeFrom="paragraph">
              <wp:posOffset>-452120</wp:posOffset>
            </wp:positionV>
            <wp:extent cx="744855" cy="75946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rcRect l="18647" t="14169" r="77054" b="78038"/>
                    <a:stretch>
                      <a:fillRect/>
                    </a:stretch>
                  </pic:blipFill>
                  <pic:spPr>
                    <a:xfrm>
                      <a:off x="0" y="0"/>
                      <a:ext cx="744855" cy="759460"/>
                    </a:xfrm>
                    <a:prstGeom prst="rect">
                      <a:avLst/>
                    </a:prstGeom>
                    <a:ln>
                      <a:noFill/>
                    </a:ln>
                  </pic:spPr>
                </pic:pic>
              </a:graphicData>
            </a:graphic>
          </wp:anchor>
        </w:drawing>
      </w:r>
      <w:r>
        <w:rPr>
          <w:rFonts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99695</wp:posOffset>
                </wp:positionH>
                <wp:positionV relativeFrom="paragraph">
                  <wp:posOffset>-748665</wp:posOffset>
                </wp:positionV>
                <wp:extent cx="2359025" cy="497205"/>
                <wp:effectExtent l="5080" t="5080" r="17145" b="12065"/>
                <wp:wrapNone/>
                <wp:docPr id="4" name="文本框 2"/>
                <wp:cNvGraphicFramePr/>
                <a:graphic xmlns:a="http://schemas.openxmlformats.org/drawingml/2006/main">
                  <a:graphicData uri="http://schemas.microsoft.com/office/word/2010/wordprocessingShape">
                    <wps:wsp>
                      <wps:cNvSpPr txBox="1"/>
                      <wps:spPr>
                        <a:xfrm>
                          <a:off x="0" y="0"/>
                          <a:ext cx="2359025" cy="497205"/>
                        </a:xfrm>
                        <a:prstGeom prst="rect">
                          <a:avLst/>
                        </a:prstGeom>
                        <a:solidFill>
                          <a:srgbClr val="FFFFFF"/>
                        </a:solidFill>
                        <a:ln w="9525" cap="flat" cmpd="sng">
                          <a:solidFill>
                            <a:schemeClr val="bg1"/>
                          </a:solidFill>
                          <a:prstDash val="solid"/>
                          <a:miter/>
                          <a:headEnd type="none" w="med" len="med"/>
                          <a:tailEnd type="none" w="med" len="med"/>
                        </a:ln>
                      </wps:spPr>
                      <wps:txbx>
                        <w:txbxContent>
                          <w:p w14:paraId="7159705F">
                            <w:r>
                              <w:rPr>
                                <w:rFonts w:hint="eastAsia"/>
                                <w:sz w:val="28"/>
                                <w:szCs w:val="28"/>
                              </w:rPr>
                              <w:t>ICS 27.010</w:t>
                            </w:r>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7.85pt;margin-top:-58.95pt;height:39.15pt;width:185.75pt;z-index:251662336;mso-width-relative:margin;mso-height-relative:margin;mso-width-percent:400;mso-height-percent:200;" fillcolor="#FFFFFF" filled="t" stroked="t" coordsize="21600,21600" o:gfxdata="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vfZkQ2QAAAAsBAAAPAAAAAAAA&#10;AAEAIAAAACIAAABkcnMvZG93bnJldi54bWxQSwECFAAUAAAACACHTuJA3q2CmhECAABQBAAADgAA&#10;AAAAAAABACAAAAAoAQAAZHJzL2Uyb0RvYy54bWxQSwUGAAAAAAYABgBZAQAAqwUAAAAA&#10;">
                <v:fill on="t" focussize="0,0"/>
                <v:stroke color="#FFFFFF [3212]" joinstyle="miter"/>
                <v:imagedata o:title=""/>
                <o:lock v:ext="edit" aspectratio="f"/>
                <v:textbox style="mso-fit-shape-to-text:t;">
                  <w:txbxContent>
                    <w:p w14:paraId="7159705F">
                      <w:r>
                        <w:rPr>
                          <w:rFonts w:hint="eastAsia"/>
                          <w:sz w:val="28"/>
                          <w:szCs w:val="28"/>
                        </w:rPr>
                        <w:t>ICS 27.010</w:t>
                      </w:r>
                    </w:p>
                  </w:txbxContent>
                </v:textbox>
              </v:shape>
            </w:pict>
          </mc:Fallback>
        </mc:AlternateContent>
      </w:r>
    </w:p>
    <w:p w14:paraId="4D7899C1">
      <w:pPr>
        <w:jc w:val="center"/>
        <w:rPr>
          <w:rFonts w:ascii="Times New Roman" w:hAnsi="Times New Roman" w:eastAsia="方正小标宋简体" w:cs="Times New Roman"/>
          <w:sz w:val="72"/>
          <w:szCs w:val="72"/>
        </w:rPr>
      </w:pPr>
      <w:r>
        <w:rPr>
          <w:rFonts w:ascii="Times New Roman" w:hAnsi="Times New Roman" w:eastAsia="方正小标宋简体" w:cs="Times New Roman"/>
          <w:spacing w:val="240"/>
          <w:kern w:val="0"/>
          <w:sz w:val="72"/>
          <w:szCs w:val="72"/>
          <w:fitText w:val="9360" w:id="212555717"/>
        </w:rPr>
        <w:t xml:space="preserve">团  体  标  </w:t>
      </w:r>
      <w:r>
        <w:rPr>
          <w:rFonts w:ascii="Times New Roman" w:hAnsi="Times New Roman" w:eastAsia="方正小标宋简体" w:cs="Times New Roman"/>
          <w:spacing w:val="0"/>
          <w:kern w:val="0"/>
          <w:sz w:val="72"/>
          <w:szCs w:val="72"/>
          <w:fitText w:val="9360" w:id="212555717"/>
        </w:rPr>
        <w:t>准</w:t>
      </w:r>
    </w:p>
    <w:p w14:paraId="26AF6093">
      <w:pPr>
        <w:jc w:val="right"/>
        <w:rPr>
          <w:rFonts w:ascii="Times New Roman" w:hAnsi="Times New Roman" w:eastAsia="微软雅黑" w:cs="Times New Roman"/>
        </w:rPr>
      </w:pPr>
      <w:r>
        <w:rPr>
          <w:rFonts w:ascii="Times New Roman" w:hAnsi="Times New Roman" w:eastAsia="方正小标宋简体" w:cs="Times New Roman"/>
          <w:b/>
          <w:spacing w:val="6"/>
          <w:sz w:val="32"/>
          <w:szCs w:val="32"/>
        </w:rPr>
        <w:t>T/CECA-G</w:t>
      </w:r>
      <w:r>
        <w:rPr>
          <w:rFonts w:ascii="Times New Roman" w:hAnsi="Times New Roman" w:eastAsia="微软雅黑" w:cs="Times New Roman"/>
          <w:spacing w:val="6"/>
          <w:sz w:val="28"/>
          <w:szCs w:val="28"/>
        </w:rPr>
        <w:t xml:space="preserve"> 00XX—2025</w:t>
      </w:r>
    </w:p>
    <w:p w14:paraId="3118AA9D">
      <w:pPr>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-102870</wp:posOffset>
                </wp:positionH>
                <wp:positionV relativeFrom="paragraph">
                  <wp:posOffset>76200</wp:posOffset>
                </wp:positionV>
                <wp:extent cx="6098540" cy="0"/>
                <wp:effectExtent l="0" t="0" r="0" b="0"/>
                <wp:wrapNone/>
                <wp:docPr id="2" name="自选图形 2"/>
                <wp:cNvGraphicFramePr/>
                <a:graphic xmlns:a="http://schemas.openxmlformats.org/drawingml/2006/main">
                  <a:graphicData uri="http://schemas.microsoft.com/office/word/2010/wordprocessingShape">
                    <wps:wsp>
                      <wps:cNvCnPr/>
                      <wps:spPr>
                        <a:xfrm>
                          <a:off x="0" y="0"/>
                          <a:ext cx="609854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8.1pt;margin-top:6pt;height:0pt;width:480.2pt;z-index:251659264;mso-width-relative:page;mso-height-relative:page;" filled="f" stroked="t" coordsize="21600,21600" o:gfxdata="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dcmDTWAAAACQEAAA8AAAAAAAAAAQAgAAAAIgAAAGRycy9kb3ducmV2LnhtbFBLAQIU&#10;ABQAAAAIAIdO4kB9oaN59QEAAOMDAAAOAAAAAAAAAAEAIAAAACUBAABkcnMvZTJvRG9jLnhtbFBL&#10;BQYAAAAABgAGAFkBAACMBQAAAAA=&#10;">
                <v:fill on="f" focussize="0,0"/>
                <v:stroke color="#000000" joinstyle="round"/>
                <v:imagedata o:title=""/>
                <o:lock v:ext="edit" aspectratio="f"/>
              </v:shape>
            </w:pict>
          </mc:Fallback>
        </mc:AlternateContent>
      </w:r>
    </w:p>
    <w:p w14:paraId="1A562041">
      <w:pPr>
        <w:rPr>
          <w:rFonts w:ascii="Times New Roman" w:hAnsi="Times New Roman" w:cs="Times New Roman"/>
        </w:rPr>
      </w:pPr>
    </w:p>
    <w:p w14:paraId="75202192">
      <w:pPr>
        <w:rPr>
          <w:rFonts w:ascii="Times New Roman" w:hAnsi="Times New Roman" w:cs="Times New Roman"/>
        </w:rPr>
      </w:pPr>
    </w:p>
    <w:p w14:paraId="6CB4D493">
      <w:pPr>
        <w:rPr>
          <w:rFonts w:ascii="Times New Roman" w:hAnsi="Times New Roman" w:cs="Times New Roman"/>
        </w:rPr>
      </w:pPr>
    </w:p>
    <w:p w14:paraId="704BF307">
      <w:pPr>
        <w:rPr>
          <w:rFonts w:ascii="Times New Roman" w:hAnsi="Times New Roman" w:cs="Times New Roman"/>
        </w:rPr>
      </w:pPr>
    </w:p>
    <w:p w14:paraId="2CB7357A">
      <w:pPr>
        <w:rPr>
          <w:rFonts w:ascii="Times New Roman" w:hAnsi="Times New Roman" w:cs="Times New Roman"/>
        </w:rPr>
      </w:pPr>
    </w:p>
    <w:p w14:paraId="0B8B4C62">
      <w:pPr>
        <w:rPr>
          <w:rFonts w:ascii="Times New Roman" w:hAnsi="Times New Roman" w:cs="Times New Roman"/>
        </w:rPr>
      </w:pPr>
    </w:p>
    <w:p w14:paraId="79FE14E1">
      <w:pPr>
        <w:spacing w:before="156" w:beforeLines="50" w:after="156" w:afterLines="50" w:line="360" w:lineRule="auto"/>
        <w:jc w:val="center"/>
        <w:rPr>
          <w:rFonts w:ascii="Times New Roman" w:hAnsi="Times New Roman" w:eastAsia="黑体" w:cs="Times New Roman"/>
          <w:b/>
          <w:sz w:val="52"/>
          <w:szCs w:val="52"/>
        </w:rPr>
      </w:pPr>
      <w:r>
        <w:rPr>
          <w:rFonts w:ascii="Times New Roman" w:hAnsi="Times New Roman" w:eastAsia="黑体" w:cs="Times New Roman"/>
          <w:b/>
          <w:sz w:val="52"/>
          <w:szCs w:val="52"/>
        </w:rPr>
        <w:t>空调和热泵智能化长效节能评价标准</w:t>
      </w:r>
    </w:p>
    <w:p w14:paraId="2373EE4E">
      <w:pPr>
        <w:spacing w:before="156" w:beforeLines="50" w:after="156" w:afterLines="50" w:line="360" w:lineRule="auto"/>
        <w:jc w:val="center"/>
        <w:rPr>
          <w:rFonts w:ascii="Times New Roman" w:hAnsi="Times New Roman" w:eastAsia="黑体" w:cs="Times New Roman"/>
          <w:sz w:val="36"/>
          <w:szCs w:val="36"/>
        </w:rPr>
      </w:pPr>
      <w:r>
        <w:rPr>
          <w:rFonts w:ascii="Times New Roman" w:hAnsi="Times New Roman" w:eastAsia="黑体" w:cs="Times New Roman"/>
          <w:sz w:val="36"/>
          <w:szCs w:val="36"/>
        </w:rPr>
        <w:t>Evaluation standard of intelligent long-term energy saving for air conditioning and heat pump</w:t>
      </w:r>
    </w:p>
    <w:p w14:paraId="3189F5D6">
      <w:pPr>
        <w:spacing w:before="156" w:beforeLines="50" w:after="156" w:afterLines="50" w:line="360" w:lineRule="auto"/>
        <w:jc w:val="center"/>
        <w:rPr>
          <w:rFonts w:ascii="Times New Roman" w:hAnsi="Times New Roman" w:eastAsia="黑体" w:cs="Times New Roman"/>
          <w:sz w:val="24"/>
          <w:szCs w:val="24"/>
        </w:rPr>
      </w:pPr>
    </w:p>
    <w:p w14:paraId="14A8E1DF">
      <w:pPr>
        <w:rPr>
          <w:rFonts w:ascii="Times New Roman" w:hAnsi="Times New Roman" w:cs="Times New Roman"/>
        </w:rPr>
      </w:pPr>
    </w:p>
    <w:p w14:paraId="2DEDD44C">
      <w:pPr>
        <w:rPr>
          <w:rFonts w:ascii="Times New Roman" w:hAnsi="Times New Roman" w:cs="Times New Roman"/>
        </w:rPr>
      </w:pPr>
    </w:p>
    <w:p w14:paraId="17F62880">
      <w:pPr>
        <w:rPr>
          <w:rFonts w:ascii="Times New Roman" w:hAnsi="Times New Roman" w:cs="Times New Roman"/>
        </w:rPr>
      </w:pPr>
    </w:p>
    <w:p w14:paraId="597C7583">
      <w:pPr>
        <w:rPr>
          <w:rFonts w:ascii="Times New Roman" w:hAnsi="Times New Roman" w:cs="Times New Roman"/>
        </w:rPr>
      </w:pPr>
    </w:p>
    <w:p w14:paraId="16B51994">
      <w:pPr>
        <w:rPr>
          <w:rFonts w:ascii="Times New Roman" w:hAnsi="Times New Roman" w:cs="Times New Roman"/>
        </w:rPr>
      </w:pPr>
    </w:p>
    <w:p w14:paraId="3CA30753">
      <w:pPr>
        <w:rPr>
          <w:rFonts w:ascii="Times New Roman" w:hAnsi="Times New Roman" w:cs="Times New Roman"/>
        </w:rPr>
      </w:pPr>
    </w:p>
    <w:p w14:paraId="555CDCB5">
      <w:pPr>
        <w:rPr>
          <w:rFonts w:ascii="Times New Roman" w:hAnsi="Times New Roman" w:cs="Times New Roman"/>
        </w:rPr>
      </w:pPr>
    </w:p>
    <w:p w14:paraId="668BF89F">
      <w:pPr>
        <w:rPr>
          <w:rFonts w:ascii="Times New Roman" w:hAnsi="Times New Roman" w:cs="Times New Roman"/>
        </w:rPr>
      </w:pPr>
    </w:p>
    <w:p w14:paraId="22CDE90B">
      <w:pPr>
        <w:rPr>
          <w:rFonts w:ascii="Times New Roman" w:hAnsi="Times New Roman" w:cs="Times New Roman"/>
        </w:rPr>
      </w:pPr>
    </w:p>
    <w:p w14:paraId="50721972">
      <w:pPr>
        <w:rPr>
          <w:rFonts w:ascii="Times New Roman" w:hAnsi="Times New Roman" w:cs="Times New Roman"/>
        </w:rPr>
      </w:pPr>
    </w:p>
    <w:p w14:paraId="44470B12">
      <w:pPr>
        <w:rPr>
          <w:rFonts w:ascii="Times New Roman" w:hAnsi="Times New Roman" w:cs="Times New Roman"/>
        </w:rPr>
      </w:pPr>
    </w:p>
    <w:p w14:paraId="74809783">
      <w:pPr>
        <w:rPr>
          <w:rFonts w:ascii="Times New Roman" w:hAnsi="Times New Roman" w:cs="Times New Roman"/>
        </w:rPr>
      </w:pPr>
    </w:p>
    <w:p w14:paraId="044184F7">
      <w:pPr>
        <w:rPr>
          <w:rFonts w:ascii="Times New Roman" w:hAnsi="Times New Roman" w:cs="Times New Roman"/>
        </w:rPr>
      </w:pPr>
    </w:p>
    <w:p w14:paraId="60969B52">
      <w:pPr>
        <w:rPr>
          <w:rFonts w:ascii="Times New Roman" w:hAnsi="Times New Roman" w:cs="Times New Roman"/>
        </w:rPr>
      </w:pPr>
    </w:p>
    <w:p w14:paraId="0CD17D59">
      <w:pPr>
        <w:rPr>
          <w:rFonts w:ascii="Times New Roman" w:hAnsi="Times New Roman" w:cs="Times New Roman"/>
        </w:rPr>
      </w:pPr>
    </w:p>
    <w:p w14:paraId="5BC269AA">
      <w:pPr>
        <w:rPr>
          <w:rFonts w:ascii="Times New Roman" w:hAnsi="Times New Roman" w:eastAsia="微软雅黑" w:cs="Times New Roman"/>
          <w:spacing w:val="6"/>
          <w:sz w:val="28"/>
          <w:szCs w:val="28"/>
        </w:rPr>
      </w:pPr>
      <w:r>
        <w:rPr>
          <w:rFonts w:ascii="Times New Roman" w:hAnsi="Times New Roman" w:eastAsia="微软雅黑" w:cs="Times New Roman"/>
          <w:spacing w:val="6"/>
          <w:sz w:val="28"/>
          <w:szCs w:val="28"/>
        </w:rPr>
        <w:t xml:space="preserve">2025-XX-XX </w:t>
      </w:r>
      <w:r>
        <w:rPr>
          <w:rFonts w:ascii="Times New Roman" w:hAnsi="Times New Roman" w:eastAsia="黑体" w:cs="Times New Roman"/>
          <w:spacing w:val="6"/>
          <w:sz w:val="28"/>
          <w:szCs w:val="28"/>
        </w:rPr>
        <w:t>发布</w:t>
      </w:r>
      <w:r>
        <w:rPr>
          <w:rFonts w:ascii="Times New Roman" w:hAnsi="Times New Roman" w:eastAsia="微软雅黑" w:cs="Times New Roman"/>
          <w:spacing w:val="6"/>
          <w:sz w:val="28"/>
          <w:szCs w:val="28"/>
        </w:rPr>
        <w:t xml:space="preserve">                             2025-XX-XX </w:t>
      </w:r>
      <w:r>
        <w:rPr>
          <w:rFonts w:ascii="Times New Roman" w:hAnsi="Times New Roman" w:eastAsia="黑体" w:cs="Times New Roman"/>
          <w:spacing w:val="6"/>
          <w:sz w:val="28"/>
          <w:szCs w:val="28"/>
        </w:rPr>
        <w:t>实施</w:t>
      </w:r>
    </w:p>
    <w:p w14:paraId="6931852A">
      <w:pPr>
        <w:ind w:firstLine="520" w:firstLineChars="100"/>
        <w:rPr>
          <w:rFonts w:ascii="Times New Roman" w:hAnsi="Times New Roman" w:eastAsia="方正小标宋简体" w:cs="Times New Roman"/>
          <w:sz w:val="52"/>
          <w:szCs w:val="52"/>
        </w:rPr>
        <w:sectPr>
          <w:headerReference r:id="rId3" w:type="default"/>
          <w:headerReference r:id="rId4" w:type="even"/>
          <w:pgSz w:w="11907" w:h="16839"/>
          <w:pgMar w:top="1418" w:right="1134" w:bottom="1134" w:left="1418" w:header="993" w:footer="851" w:gutter="0"/>
          <w:pgNumType w:fmt="upperRoman"/>
          <w:cols w:space="425" w:num="1"/>
          <w:docGrid w:type="lines" w:linePitch="312" w:charSpace="0"/>
        </w:sectPr>
      </w:pPr>
      <w:r>
        <w:rPr>
          <w:rFonts w:ascii="Times New Roman" w:hAnsi="Times New Roman" w:eastAsia="方正小标宋简体" w:cs="Times New Roman"/>
          <w:sz w:val="52"/>
          <w:szCs w:val="52"/>
        </w:rPr>
        <mc:AlternateContent>
          <mc:Choice Requires="wps">
            <w:drawing>
              <wp:anchor distT="0" distB="0" distL="114300" distR="114300" simplePos="0" relativeHeight="251660288" behindDoc="0" locked="0" layoutInCell="1" allowOverlap="1">
                <wp:simplePos x="0" y="0"/>
                <wp:positionH relativeFrom="column">
                  <wp:posOffset>-59690</wp:posOffset>
                </wp:positionH>
                <wp:positionV relativeFrom="paragraph">
                  <wp:posOffset>44450</wp:posOffset>
                </wp:positionV>
                <wp:extent cx="5874385" cy="0"/>
                <wp:effectExtent l="0" t="0" r="0" b="0"/>
                <wp:wrapNone/>
                <wp:docPr id="3" name="自选图形 3"/>
                <wp:cNvGraphicFramePr/>
                <a:graphic xmlns:a="http://schemas.openxmlformats.org/drawingml/2006/main">
                  <a:graphicData uri="http://schemas.microsoft.com/office/word/2010/wordprocessingShape">
                    <wps:wsp>
                      <wps:cNvCnPr/>
                      <wps:spPr>
                        <a:xfrm>
                          <a:off x="0" y="0"/>
                          <a:ext cx="5874385" cy="0"/>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4.7pt;margin-top:3.5pt;height:0pt;width:462.55pt;z-index:251660288;mso-width-relative:page;mso-height-relative:page;" filled="f" stroked="t" coordsize="21600,21600" o:gfxdata="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z/iZb0gAAAAYBAAAPAAAAAAAAAAEAIAAAACIAAABkcnMvZG93bnJldi54bWxQSwECFAAU&#10;AAAACACHTuJAht8zBfcBAADkAwAADgAAAAAAAAABACAAAAAhAQAAZHJzL2Uyb0RvYy54bWxQSwUG&#10;AAAAAAYABgBZAQAAigUAAAAA&#10;">
                <v:fill on="f" focussize="0,0"/>
                <v:stroke weight="1.5pt" color="#000000" joinstyle="round"/>
                <v:imagedata o:title=""/>
                <o:lock v:ext="edit" aspectratio="f"/>
              </v:shape>
            </w:pict>
          </mc:Fallback>
        </mc:AlternateContent>
      </w:r>
      <w:r>
        <w:rPr>
          <w:rFonts w:ascii="Times New Roman" w:hAnsi="Times New Roman" w:eastAsia="方正小标宋简体" w:cs="Times New Roman"/>
          <w:sz w:val="52"/>
          <w:szCs w:val="52"/>
        </w:rPr>
        <w:t>中  国  节  能  协  会  发  布</w:t>
      </w:r>
    </w:p>
    <w:p w14:paraId="16260DBE">
      <w:pPr>
        <w:pStyle w:val="45"/>
        <w:rPr>
          <w:rFonts w:ascii="Times New Roman"/>
        </w:rPr>
      </w:pPr>
      <w:bookmarkStart w:id="0" w:name="_Toc15266114"/>
      <w:r>
        <w:rPr>
          <w:rFonts w:ascii="Times New Roman"/>
        </w:rPr>
        <w:t>前    言</w:t>
      </w:r>
      <w:bookmarkEnd w:id="0"/>
    </w:p>
    <w:p w14:paraId="4CE9F8E8">
      <w:pPr>
        <w:spacing w:line="360" w:lineRule="auto"/>
        <w:ind w:firstLine="420"/>
        <w:rPr>
          <w:rFonts w:ascii="Times New Roman" w:hAnsi="Times New Roman" w:eastAsia="宋体" w:cs="Times New Roman"/>
          <w:sz w:val="24"/>
          <w:szCs w:val="24"/>
        </w:rPr>
      </w:pPr>
      <w:r>
        <w:rPr>
          <w:rFonts w:ascii="Times New Roman" w:hAnsi="Times New Roman" w:eastAsia="宋体" w:cs="Times New Roman"/>
          <w:sz w:val="24"/>
          <w:szCs w:val="24"/>
        </w:rPr>
        <w:t>本</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适用于</w:t>
      </w:r>
      <w:r>
        <w:rPr>
          <w:rFonts w:hint="eastAsia" w:ascii="Times New Roman"/>
          <w:sz w:val="24"/>
          <w:szCs w:val="24"/>
          <w:lang w:val="en-US" w:eastAsia="zh-CN"/>
        </w:rPr>
        <w:t>风冷式空调器和空气源热泵</w:t>
      </w:r>
      <w:r>
        <w:rPr>
          <w:rFonts w:ascii="Times New Roman" w:hAnsi="Times New Roman" w:eastAsia="宋体" w:cs="Times New Roman"/>
          <w:sz w:val="24"/>
          <w:szCs w:val="24"/>
        </w:rPr>
        <w:t>的智能化长效节能技术评价。</w:t>
      </w:r>
    </w:p>
    <w:p w14:paraId="46FEAFAD">
      <w:pPr>
        <w:spacing w:line="360" w:lineRule="auto"/>
        <w:ind w:firstLine="420"/>
        <w:rPr>
          <w:rFonts w:ascii="Times New Roman" w:hAnsi="Times New Roman" w:eastAsia="宋体" w:cs="Times New Roman"/>
          <w:sz w:val="24"/>
          <w:szCs w:val="24"/>
        </w:rPr>
      </w:pPr>
      <w:r>
        <w:rPr>
          <w:rFonts w:ascii="Times New Roman" w:hAnsi="Times New Roman" w:eastAsia="宋体" w:cs="Times New Roman"/>
          <w:sz w:val="24"/>
          <w:szCs w:val="24"/>
        </w:rPr>
        <w:t>本</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分为</w:t>
      </w:r>
      <w:r>
        <w:rPr>
          <w:rFonts w:hint="eastAsia" w:ascii="Times New Roman" w:hAnsi="Times New Roman" w:eastAsia="宋体" w:cs="Times New Roman"/>
          <w:sz w:val="24"/>
          <w:szCs w:val="24"/>
          <w:lang w:val="en-US" w:eastAsia="zh-CN"/>
        </w:rPr>
        <w:t>6</w:t>
      </w:r>
      <w:r>
        <w:rPr>
          <w:rFonts w:ascii="Times New Roman" w:hAnsi="Times New Roman" w:eastAsia="宋体" w:cs="Times New Roman"/>
          <w:sz w:val="24"/>
          <w:szCs w:val="24"/>
        </w:rPr>
        <w:t>个章节，主要内容包括：总则、术语、基本规定、</w:t>
      </w:r>
      <w:r>
        <w:rPr>
          <w:rFonts w:hint="eastAsia" w:ascii="Times New Roman" w:hAnsi="Times New Roman" w:eastAsia="宋体" w:cs="Times New Roman"/>
          <w:sz w:val="24"/>
          <w:szCs w:val="24"/>
          <w:lang w:val="en-US" w:eastAsia="zh-CN"/>
        </w:rPr>
        <w:t>智能化</w:t>
      </w:r>
      <w:r>
        <w:rPr>
          <w:rFonts w:ascii="Times New Roman" w:hAnsi="Times New Roman" w:eastAsia="宋体" w:cs="Times New Roman"/>
          <w:sz w:val="24"/>
          <w:szCs w:val="24"/>
        </w:rPr>
        <w:t>功能要求、</w:t>
      </w:r>
      <w:r>
        <w:rPr>
          <w:rFonts w:hint="eastAsia" w:ascii="Times New Roman" w:hAnsi="Times New Roman" w:eastAsia="宋体" w:cs="Times New Roman"/>
          <w:sz w:val="24"/>
          <w:szCs w:val="24"/>
          <w:lang w:val="en-US" w:eastAsia="zh-CN"/>
        </w:rPr>
        <w:t>智能化</w:t>
      </w:r>
      <w:r>
        <w:rPr>
          <w:rFonts w:ascii="Times New Roman" w:hAnsi="Times New Roman" w:eastAsia="宋体" w:cs="Times New Roman"/>
          <w:sz w:val="24"/>
          <w:szCs w:val="24"/>
        </w:rPr>
        <w:t>功能测评方法、长效节能</w:t>
      </w:r>
      <w:r>
        <w:rPr>
          <w:rFonts w:hint="eastAsia" w:ascii="Times New Roman" w:hAnsi="Times New Roman" w:eastAsia="宋体" w:cs="Times New Roman"/>
          <w:sz w:val="24"/>
          <w:szCs w:val="24"/>
          <w:lang w:val="en-US" w:eastAsia="zh-CN"/>
        </w:rPr>
        <w:t>评价</w:t>
      </w:r>
      <w:r>
        <w:rPr>
          <w:rFonts w:ascii="Times New Roman" w:hAnsi="Times New Roman" w:eastAsia="宋体" w:cs="Times New Roman"/>
          <w:sz w:val="24"/>
          <w:szCs w:val="24"/>
        </w:rPr>
        <w:t>。</w:t>
      </w:r>
    </w:p>
    <w:p w14:paraId="4E54C4B6">
      <w:pPr>
        <w:spacing w:line="360" w:lineRule="auto"/>
        <w:ind w:firstLine="420"/>
        <w:rPr>
          <w:rFonts w:ascii="Times New Roman" w:hAnsi="Times New Roman" w:eastAsia="宋体" w:cs="Times New Roman"/>
          <w:sz w:val="24"/>
          <w:szCs w:val="24"/>
        </w:rPr>
      </w:pPr>
      <w:r>
        <w:rPr>
          <w:rFonts w:hint="eastAsia" w:ascii="Times New Roman" w:hAnsi="Times New Roman" w:eastAsia="宋体" w:cs="Times New Roman"/>
          <w:sz w:val="24"/>
          <w:szCs w:val="24"/>
        </w:rPr>
        <w:t>本标准的某些内容可能直接或间接涉及专利，本标准的发布机构不承担识别这些专利的责任。</w:t>
      </w:r>
    </w:p>
    <w:p w14:paraId="33A6600F">
      <w:pPr>
        <w:spacing w:line="360" w:lineRule="auto"/>
        <w:ind w:firstLine="420"/>
        <w:rPr>
          <w:rFonts w:ascii="Times New Roman" w:hAnsi="Times New Roman" w:eastAsia="宋体" w:cs="Times New Roman"/>
          <w:sz w:val="24"/>
          <w:szCs w:val="24"/>
        </w:rPr>
      </w:pPr>
      <w:r>
        <w:rPr>
          <w:rFonts w:ascii="Times New Roman" w:hAnsi="Times New Roman" w:eastAsia="宋体" w:cs="Times New Roman"/>
          <w:sz w:val="24"/>
          <w:szCs w:val="24"/>
        </w:rPr>
        <w:t>本</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由中国节能协会热泵专委会归口。</w:t>
      </w:r>
    </w:p>
    <w:p w14:paraId="10BFDB9F">
      <w:pPr>
        <w:spacing w:line="360" w:lineRule="auto"/>
        <w:ind w:firstLine="420"/>
        <w:rPr>
          <w:rFonts w:ascii="Times New Roman" w:hAnsi="Times New Roman" w:eastAsia="宋体" w:cs="Times New Roman"/>
          <w:sz w:val="24"/>
          <w:szCs w:val="24"/>
        </w:rPr>
      </w:pPr>
      <w:r>
        <w:rPr>
          <w:rFonts w:ascii="Times New Roman" w:hAnsi="Times New Roman" w:eastAsia="宋体" w:cs="Times New Roman"/>
          <w:sz w:val="24"/>
          <w:szCs w:val="24"/>
        </w:rPr>
        <w:t>主要起草单位：。</w:t>
      </w:r>
    </w:p>
    <w:p w14:paraId="2B5910C5">
      <w:pPr>
        <w:spacing w:line="360" w:lineRule="auto"/>
        <w:ind w:firstLine="420"/>
        <w:rPr>
          <w:rFonts w:hint="eastAsia" w:ascii="Times New Roman" w:hAnsi="Times New Roman" w:eastAsia="宋体" w:cs="Times New Roman"/>
          <w:sz w:val="24"/>
          <w:szCs w:val="24"/>
          <w:lang w:val="en-US" w:eastAsia="zh-CN"/>
        </w:rPr>
      </w:pPr>
      <w:r>
        <w:rPr>
          <w:rFonts w:ascii="Times New Roman" w:hAnsi="Times New Roman" w:eastAsia="宋体" w:cs="Times New Roman"/>
          <w:sz w:val="24"/>
          <w:szCs w:val="24"/>
        </w:rPr>
        <w:t>主要起草人：</w:t>
      </w:r>
      <w:r>
        <w:rPr>
          <w:rFonts w:hint="eastAsia" w:ascii="Times New Roman" w:hAnsi="Times New Roman" w:eastAsia="宋体" w:cs="Times New Roman"/>
          <w:sz w:val="24"/>
          <w:szCs w:val="24"/>
          <w:lang w:eastAsia="zh-CN"/>
        </w:rPr>
        <w:t>。</w:t>
      </w:r>
    </w:p>
    <w:p w14:paraId="4A40A785">
      <w:pPr>
        <w:spacing w:line="360" w:lineRule="auto"/>
        <w:ind w:firstLine="420"/>
        <w:rPr>
          <w:rFonts w:ascii="Times New Roman" w:hAnsi="Times New Roman" w:eastAsia="宋体" w:cs="Times New Roman"/>
          <w:sz w:val="24"/>
          <w:szCs w:val="24"/>
        </w:rPr>
        <w:sectPr>
          <w:headerReference r:id="rId5" w:type="default"/>
          <w:pgSz w:w="11907" w:h="16839"/>
          <w:pgMar w:top="1418" w:right="1134" w:bottom="1134" w:left="1418" w:header="993" w:footer="851" w:gutter="0"/>
          <w:pgNumType w:fmt="upperRoman"/>
          <w:cols w:space="425" w:num="1"/>
          <w:docGrid w:type="lines" w:linePitch="312" w:charSpace="0"/>
        </w:sectPr>
      </w:pPr>
      <w:r>
        <w:rPr>
          <w:rFonts w:ascii="Times New Roman" w:hAnsi="Times New Roman" w:eastAsia="宋体" w:cs="Times New Roman"/>
          <w:sz w:val="24"/>
          <w:szCs w:val="24"/>
        </w:rPr>
        <w:t>本标准为首次发布。</w:t>
      </w:r>
    </w:p>
    <w:p w14:paraId="07CE73FE">
      <w:pPr>
        <w:pStyle w:val="45"/>
        <w:rPr>
          <w:rFonts w:hint="eastAsia" w:hAnsi="黑体"/>
          <w:szCs w:val="32"/>
        </w:rPr>
      </w:pPr>
      <w:r>
        <w:rPr>
          <w:rFonts w:ascii="Times New Roman"/>
          <w:b/>
          <w:bCs/>
          <w:szCs w:val="32"/>
        </w:rPr>
        <w:t>1</w:t>
      </w:r>
      <w:r>
        <w:rPr>
          <w:rFonts w:hAnsi="黑体"/>
          <w:b/>
          <w:bCs/>
          <w:szCs w:val="32"/>
        </w:rPr>
        <w:t xml:space="preserve"> </w:t>
      </w:r>
      <w:r>
        <w:rPr>
          <w:rFonts w:hint="eastAsia" w:hAnsi="黑体"/>
          <w:szCs w:val="32"/>
        </w:rPr>
        <w:t>总</w:t>
      </w:r>
      <w:r>
        <w:rPr>
          <w:rFonts w:hAnsi="黑体"/>
          <w:szCs w:val="32"/>
        </w:rPr>
        <w:t xml:space="preserve">   </w:t>
      </w:r>
      <w:r>
        <w:rPr>
          <w:rFonts w:hint="eastAsia" w:hAnsi="黑体"/>
          <w:szCs w:val="32"/>
        </w:rPr>
        <w:t xml:space="preserve"> 则</w:t>
      </w:r>
    </w:p>
    <w:p w14:paraId="164497A4">
      <w:pPr>
        <w:pStyle w:val="26"/>
        <w:spacing w:line="360" w:lineRule="auto"/>
        <w:ind w:firstLine="0" w:firstLineChars="0"/>
        <w:rPr>
          <w:rFonts w:ascii="Times New Roman"/>
          <w:sz w:val="24"/>
          <w:szCs w:val="24"/>
        </w:rPr>
      </w:pPr>
      <w:bookmarkStart w:id="1" w:name="_Toc249933544"/>
      <w:r>
        <w:rPr>
          <w:rFonts w:ascii="Times New Roman"/>
          <w:b/>
          <w:bCs/>
          <w:sz w:val="24"/>
          <w:szCs w:val="24"/>
        </w:rPr>
        <w:t>1.0.1</w:t>
      </w:r>
      <w:r>
        <w:rPr>
          <w:rFonts w:ascii="Times New Roman"/>
          <w:sz w:val="24"/>
          <w:szCs w:val="24"/>
        </w:rPr>
        <w:t xml:space="preserve"> 为推动智能</w:t>
      </w:r>
      <w:r>
        <w:rPr>
          <w:rFonts w:hint="eastAsia" w:ascii="Times New Roman"/>
          <w:sz w:val="24"/>
          <w:szCs w:val="24"/>
          <w:lang w:val="en-US" w:eastAsia="zh-CN"/>
        </w:rPr>
        <w:t>化</w:t>
      </w:r>
      <w:r>
        <w:rPr>
          <w:rFonts w:ascii="Times New Roman"/>
          <w:sz w:val="24"/>
          <w:szCs w:val="24"/>
        </w:rPr>
        <w:t>技术在空调和热泵节能控制领域的</w:t>
      </w:r>
      <w:r>
        <w:rPr>
          <w:rFonts w:hint="eastAsia" w:ascii="Times New Roman"/>
          <w:sz w:val="24"/>
          <w:szCs w:val="24"/>
          <w:lang w:val="en-US" w:eastAsia="zh-CN"/>
        </w:rPr>
        <w:t>应用</w:t>
      </w:r>
      <w:r>
        <w:rPr>
          <w:rFonts w:ascii="Times New Roman"/>
          <w:sz w:val="24"/>
          <w:szCs w:val="24"/>
        </w:rPr>
        <w:t>，提升空调和热泵系统长效节能水平，制定本标准。</w:t>
      </w:r>
    </w:p>
    <w:p w14:paraId="1AD876DD">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随着经济社会发展进入新阶段，人民群众对居住品质的要求已从“有房住”向“住好房”跃升，对住宅的健康舒适性、环境友好性、智能化水平、安全可靠性和人文关怀提出了更高期待。随着有关“好房子”建设的支持性措施不断出台，我国房地产行业从“规模”发展转向“品质”发展，住房领域开始向以改善型住房建设为主的市场转型。家用</w:t>
      </w:r>
      <w:r>
        <w:rPr>
          <w:rFonts w:hint="default" w:ascii="Times New Roman" w:hAnsi="Times New Roman" w:eastAsia="仿宋_GB2312" w:cs="Times New Roman"/>
          <w:b w:val="0"/>
          <w:bCs w:val="0"/>
          <w:color w:val="0000FF"/>
          <w:sz w:val="21"/>
          <w:szCs w:val="18"/>
          <w:highlight w:val="none"/>
          <w:lang w:val="en-US" w:eastAsia="zh-CN"/>
        </w:rPr>
        <w:t>空调</w:t>
      </w:r>
      <w:r>
        <w:rPr>
          <w:rFonts w:hint="eastAsia" w:ascii="Times New Roman" w:hAnsi="Times New Roman" w:eastAsia="仿宋_GB2312" w:cs="Times New Roman"/>
          <w:b w:val="0"/>
          <w:bCs w:val="0"/>
          <w:color w:val="0000FF"/>
          <w:sz w:val="21"/>
          <w:szCs w:val="18"/>
          <w:highlight w:val="none"/>
          <w:lang w:val="en-US" w:eastAsia="zh-CN"/>
        </w:rPr>
        <w:t>和热泵</w:t>
      </w:r>
      <w:r>
        <w:rPr>
          <w:rFonts w:hint="default" w:ascii="Times New Roman" w:hAnsi="Times New Roman" w:eastAsia="仿宋_GB2312" w:cs="Times New Roman"/>
          <w:b w:val="0"/>
          <w:bCs w:val="0"/>
          <w:color w:val="0000FF"/>
          <w:sz w:val="21"/>
          <w:szCs w:val="18"/>
          <w:highlight w:val="none"/>
          <w:lang w:val="en-US" w:eastAsia="zh-CN"/>
        </w:rPr>
        <w:t>作为现代住宅中不可或缺的环境调节设备，不仅是满足个体舒适需求的关键产品，更是提升整体住宅品质、构建健康宜居环境、推动建筑节能降耗的重要载体。当前，在国家“双碳”目标驱动下，建筑领域节能降碳要求日益严格，居民消费升级对室内环境的舒适性、健康性和智能化交互体验提出了更高期望</w:t>
      </w:r>
      <w:r>
        <w:rPr>
          <w:rFonts w:hint="eastAsia" w:ascii="Times New Roman" w:hAnsi="Times New Roman" w:eastAsia="仿宋_GB2312" w:cs="Times New Roman"/>
          <w:b w:val="0"/>
          <w:bCs w:val="0"/>
          <w:color w:val="0000FF"/>
          <w:sz w:val="21"/>
          <w:szCs w:val="18"/>
          <w:highlight w:val="none"/>
          <w:lang w:val="en-US" w:eastAsia="zh-CN"/>
        </w:rPr>
        <w:t>，“长效节能”始终是用户关心的重点。</w:t>
      </w:r>
    </w:p>
    <w:p w14:paraId="02D4FB58">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影响家用空调和热泵系统实际运行能效的主要因素，包括零</w:t>
      </w:r>
      <w:r>
        <w:rPr>
          <w:rFonts w:hint="default" w:ascii="Times New Roman" w:hAnsi="Times New Roman" w:eastAsia="仿宋_GB2312" w:cs="Times New Roman"/>
          <w:b w:val="0"/>
          <w:bCs w:val="0"/>
          <w:color w:val="0000FF"/>
          <w:sz w:val="21"/>
          <w:szCs w:val="18"/>
          <w:highlight w:val="none"/>
          <w:lang w:val="en-US" w:eastAsia="zh-CN"/>
        </w:rPr>
        <w:t>部件</w:t>
      </w:r>
      <w:r>
        <w:rPr>
          <w:rFonts w:hint="eastAsia" w:ascii="Times New Roman" w:hAnsi="Times New Roman" w:eastAsia="仿宋_GB2312" w:cs="Times New Roman"/>
          <w:b w:val="0"/>
          <w:bCs w:val="0"/>
          <w:color w:val="0000FF"/>
          <w:sz w:val="21"/>
          <w:szCs w:val="18"/>
          <w:highlight w:val="none"/>
          <w:lang w:val="en-US" w:eastAsia="zh-CN"/>
        </w:rPr>
        <w:t>性能、用户使用习惯、</w:t>
      </w:r>
      <w:r>
        <w:rPr>
          <w:rFonts w:hint="default" w:ascii="Times New Roman" w:hAnsi="Times New Roman" w:eastAsia="仿宋_GB2312" w:cs="Times New Roman"/>
          <w:b w:val="0"/>
          <w:bCs w:val="0"/>
          <w:color w:val="0000FF"/>
          <w:sz w:val="21"/>
          <w:szCs w:val="18"/>
          <w:highlight w:val="none"/>
          <w:lang w:val="en-US" w:eastAsia="zh-CN"/>
        </w:rPr>
        <w:t>安装质量</w:t>
      </w:r>
      <w:r>
        <w:rPr>
          <w:rFonts w:hint="eastAsia" w:ascii="Times New Roman" w:hAns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环境条件</w:t>
      </w:r>
      <w:r>
        <w:rPr>
          <w:rFonts w:hint="eastAsia" w:ascii="Times New Roman" w:hAns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维护保养</w:t>
      </w:r>
      <w:r>
        <w:rPr>
          <w:rFonts w:hint="eastAsia" w:ascii="Times New Roman" w:hAnsi="Times New Roman" w:eastAsia="仿宋_GB2312" w:cs="Times New Roman"/>
          <w:b w:val="0"/>
          <w:bCs w:val="0"/>
          <w:color w:val="0000FF"/>
          <w:sz w:val="21"/>
          <w:szCs w:val="18"/>
          <w:highlight w:val="none"/>
          <w:lang w:val="en-US" w:eastAsia="zh-CN"/>
        </w:rPr>
        <w:t>情况、</w:t>
      </w:r>
      <w:r>
        <w:rPr>
          <w:rFonts w:hint="default" w:ascii="Times New Roman" w:hAnsi="Times New Roman" w:eastAsia="仿宋_GB2312" w:cs="Times New Roman"/>
          <w:b w:val="0"/>
          <w:bCs w:val="0"/>
          <w:color w:val="0000FF"/>
          <w:sz w:val="21"/>
          <w:szCs w:val="18"/>
          <w:highlight w:val="none"/>
          <w:lang w:val="en-US" w:eastAsia="zh-CN"/>
        </w:rPr>
        <w:t>系统控制策略</w:t>
      </w:r>
      <w:r>
        <w:rPr>
          <w:rFonts w:hint="eastAsia" w:ascii="Times New Roman" w:hAnsi="Times New Roman" w:eastAsia="仿宋_GB2312" w:cs="Times New Roman"/>
          <w:b w:val="0"/>
          <w:bCs w:val="0"/>
          <w:color w:val="0000FF"/>
          <w:sz w:val="21"/>
          <w:szCs w:val="18"/>
          <w:highlight w:val="none"/>
          <w:lang w:val="en-US" w:eastAsia="zh-CN"/>
        </w:rPr>
        <w:t>等，而实现长效节能的难点在于使用场景的复杂性和发生的不确定性，在实验室较难对所有应用场景进行模拟复现，同时单纯依靠物理模型又难以实际运行情况的真实仿真，即产品研发阶段的优化已不足以支撑机组的长效节能的实现。</w:t>
      </w:r>
    </w:p>
    <w:p w14:paraId="41C49319">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随着大数据平台的建立，以及数据驱动、数据-模型联合驱动的技术的逐渐成熟，使得基于实际运行数据的在线优化技术成为可能。其中，</w:t>
      </w:r>
      <w:r>
        <w:rPr>
          <w:rFonts w:hint="default" w:ascii="Times New Roman" w:hAnsi="Times New Roman" w:eastAsia="仿宋_GB2312" w:cs="Times New Roman"/>
          <w:b w:val="0"/>
          <w:bCs w:val="0"/>
          <w:color w:val="0000FF"/>
          <w:sz w:val="21"/>
          <w:szCs w:val="18"/>
          <w:highlight w:val="none"/>
          <w:lang w:val="en-US" w:eastAsia="zh-CN"/>
        </w:rPr>
        <w:t>人工智能（AI）</w:t>
      </w:r>
      <w:r>
        <w:rPr>
          <w:rFonts w:hint="eastAsia" w:ascii="Times New Roman" w:hAnsi="Times New Roman" w:eastAsia="仿宋_GB2312" w:cs="Times New Roman"/>
          <w:b w:val="0"/>
          <w:bCs w:val="0"/>
          <w:color w:val="0000FF"/>
          <w:sz w:val="21"/>
          <w:szCs w:val="18"/>
          <w:highlight w:val="none"/>
          <w:lang w:val="en-US" w:eastAsia="zh-CN"/>
        </w:rPr>
        <w:t>技术已在家用空调和热泵系统的智能融霜、换热器脏堵识别、制冷剂泄露识别、故障检测与识别、自动寻优运行控制、建筑负荷自适应等方面得到了应用。智能赋能下，给行业的技术进步、产品创新带来动力，应用</w:t>
      </w:r>
      <w:r>
        <w:rPr>
          <w:rFonts w:hint="default" w:ascii="Times New Roman" w:hAnsi="Times New Roman" w:eastAsia="仿宋_GB2312" w:cs="Times New Roman"/>
          <w:b w:val="0"/>
          <w:bCs w:val="0"/>
          <w:color w:val="0000FF"/>
          <w:sz w:val="21"/>
          <w:szCs w:val="18"/>
          <w:highlight w:val="none"/>
          <w:lang w:val="en-US" w:eastAsia="zh-CN"/>
        </w:rPr>
        <w:t>AI</w:t>
      </w:r>
      <w:r>
        <w:rPr>
          <w:rFonts w:hint="eastAsia" w:ascii="Times New Roman" w:hAnsi="Times New Roman" w:eastAsia="仿宋_GB2312" w:cs="Times New Roman"/>
          <w:b w:val="0"/>
          <w:bCs w:val="0"/>
          <w:color w:val="0000FF"/>
          <w:sz w:val="21"/>
          <w:szCs w:val="18"/>
          <w:highlight w:val="none"/>
          <w:lang w:val="en-US" w:eastAsia="zh-CN"/>
        </w:rPr>
        <w:t>技术空调和热泵产品的已逐渐成为各品牌产品宣传的亮点。</w:t>
      </w:r>
    </w:p>
    <w:p w14:paraId="1BC2FE24">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ascii="Times New Roman"/>
          <w:color w:val="0000FF"/>
          <w:sz w:val="24"/>
          <w:szCs w:val="24"/>
        </w:rPr>
      </w:pPr>
      <w:r>
        <w:rPr>
          <w:rFonts w:hint="default" w:ascii="Times New Roman" w:hAnsi="Times New Roman" w:eastAsia="仿宋_GB2312" w:cs="Times New Roman"/>
          <w:b w:val="0"/>
          <w:bCs w:val="0"/>
          <w:color w:val="0000FF"/>
          <w:sz w:val="21"/>
          <w:szCs w:val="18"/>
          <w:highlight w:val="none"/>
          <w:lang w:val="en-US" w:eastAsia="zh-CN"/>
        </w:rPr>
        <w:t>AI</w:t>
      </w:r>
      <w:r>
        <w:rPr>
          <w:rFonts w:hint="eastAsia" w:ascii="Times New Roman" w:hAnsi="Times New Roman" w:eastAsia="仿宋_GB2312" w:cs="Times New Roman"/>
          <w:b w:val="0"/>
          <w:bCs w:val="0"/>
          <w:color w:val="0000FF"/>
          <w:sz w:val="21"/>
          <w:szCs w:val="18"/>
          <w:highlight w:val="none"/>
          <w:lang w:val="en-US" w:eastAsia="zh-CN"/>
        </w:rPr>
        <w:t>技术</w:t>
      </w:r>
      <w:r>
        <w:rPr>
          <w:rFonts w:hint="default" w:ascii="Times New Roman" w:hAnsi="Times New Roman" w:eastAsia="仿宋_GB2312" w:cs="Times New Roman"/>
          <w:b w:val="0"/>
          <w:bCs w:val="0"/>
          <w:color w:val="0000FF"/>
          <w:sz w:val="21"/>
          <w:szCs w:val="18"/>
          <w:highlight w:val="none"/>
          <w:lang w:val="en-US" w:eastAsia="zh-CN"/>
        </w:rPr>
        <w:t>的测试与评价是一个复杂且至关重要的领域，</w:t>
      </w:r>
      <w:r>
        <w:rPr>
          <w:rFonts w:hint="eastAsia" w:ascii="Times New Roman" w:hAnsi="Times New Roman" w:eastAsia="仿宋_GB2312" w:cs="Times New Roman"/>
          <w:b w:val="0"/>
          <w:bCs w:val="0"/>
          <w:color w:val="0000FF"/>
          <w:sz w:val="21"/>
          <w:szCs w:val="18"/>
          <w:highlight w:val="none"/>
          <w:lang w:val="en-US" w:eastAsia="zh-CN"/>
        </w:rPr>
        <w:t>本标准关注</w:t>
      </w:r>
      <w:r>
        <w:rPr>
          <w:rFonts w:hint="default" w:ascii="Times New Roman" w:hAnsi="Times New Roman" w:eastAsia="仿宋_GB2312" w:cs="Times New Roman"/>
          <w:b w:val="0"/>
          <w:bCs w:val="0"/>
          <w:color w:val="0000FF"/>
          <w:sz w:val="21"/>
          <w:szCs w:val="18"/>
          <w:highlight w:val="none"/>
          <w:lang w:val="en-US" w:eastAsia="zh-CN"/>
        </w:rPr>
        <w:t>AI</w:t>
      </w:r>
      <w:r>
        <w:rPr>
          <w:rFonts w:hint="eastAsia" w:ascii="Times New Roman" w:hAnsi="Times New Roman" w:eastAsia="仿宋_GB2312" w:cs="Times New Roman"/>
          <w:b w:val="0"/>
          <w:bCs w:val="0"/>
          <w:color w:val="0000FF"/>
          <w:sz w:val="21"/>
          <w:szCs w:val="18"/>
          <w:highlight w:val="none"/>
          <w:lang w:val="en-US" w:eastAsia="zh-CN"/>
        </w:rPr>
        <w:t>技术在实现长效节能过程中的环境的适应性和有效性，通过规定功能和长效节能两方面的要求和测试方法，保证长效节能技术</w:t>
      </w:r>
      <w:r>
        <w:rPr>
          <w:rFonts w:hint="default" w:ascii="Times New Roman" w:hAnsi="Times New Roman" w:eastAsia="仿宋_GB2312" w:cs="Times New Roman"/>
          <w:b w:val="0"/>
          <w:bCs w:val="0"/>
          <w:color w:val="0000FF"/>
          <w:sz w:val="21"/>
          <w:szCs w:val="18"/>
          <w:highlight w:val="none"/>
          <w:lang w:val="en-US" w:eastAsia="zh-CN"/>
        </w:rPr>
        <w:t>的</w:t>
      </w:r>
      <w:r>
        <w:rPr>
          <w:rFonts w:hint="eastAsia" w:ascii="Times New Roman" w:hAnsi="Times New Roman" w:eastAsia="仿宋_GB2312" w:cs="Times New Roman"/>
          <w:b w:val="0"/>
          <w:bCs w:val="0"/>
          <w:color w:val="0000FF"/>
          <w:sz w:val="21"/>
          <w:szCs w:val="18"/>
          <w:highlight w:val="none"/>
          <w:lang w:val="en-US" w:eastAsia="zh-CN"/>
        </w:rPr>
        <w:t>应用价值。本标准的编制和</w:t>
      </w:r>
      <w:r>
        <w:rPr>
          <w:rFonts w:hint="default" w:ascii="Times New Roman" w:hAnsi="Times New Roman" w:eastAsia="仿宋_GB2312" w:cs="Times New Roman"/>
          <w:b w:val="0"/>
          <w:bCs w:val="0"/>
          <w:color w:val="0000FF"/>
          <w:sz w:val="21"/>
          <w:szCs w:val="18"/>
          <w:highlight w:val="none"/>
          <w:lang w:val="en-US" w:eastAsia="zh-CN"/>
        </w:rPr>
        <w:t>实施，</w:t>
      </w:r>
      <w:r>
        <w:rPr>
          <w:rFonts w:hint="eastAsia" w:ascii="Times New Roman" w:hAnsi="Times New Roman" w:eastAsia="仿宋_GB2312" w:cs="Times New Roman"/>
          <w:b w:val="0"/>
          <w:bCs w:val="0"/>
          <w:color w:val="0000FF"/>
          <w:sz w:val="21"/>
          <w:szCs w:val="18"/>
          <w:highlight w:val="none"/>
          <w:lang w:val="en-US" w:eastAsia="zh-CN"/>
        </w:rPr>
        <w:t>旨在提升家用空调和热泵系统长效节能水平，</w:t>
      </w:r>
      <w:r>
        <w:rPr>
          <w:rFonts w:hint="default" w:ascii="Times New Roman" w:hAnsi="Times New Roman" w:eastAsia="仿宋_GB2312" w:cs="Times New Roman"/>
          <w:b w:val="0"/>
          <w:bCs w:val="0"/>
          <w:color w:val="0000FF"/>
          <w:sz w:val="21"/>
          <w:szCs w:val="18"/>
          <w:highlight w:val="none"/>
          <w:lang w:val="en-US" w:eastAsia="zh-CN"/>
        </w:rPr>
        <w:t>有助于激励</w:t>
      </w:r>
      <w:r>
        <w:rPr>
          <w:rFonts w:hint="eastAsia" w:ascii="Times New Roman" w:hAnsi="Times New Roman" w:eastAsia="仿宋_GB2312" w:cs="Times New Roman"/>
          <w:b w:val="0"/>
          <w:bCs w:val="0"/>
          <w:color w:val="0000FF"/>
          <w:sz w:val="21"/>
          <w:szCs w:val="18"/>
          <w:highlight w:val="none"/>
          <w:lang w:val="en-US" w:eastAsia="zh-CN"/>
        </w:rPr>
        <w:t>行业</w:t>
      </w:r>
      <w:r>
        <w:rPr>
          <w:rFonts w:hint="default" w:ascii="Times New Roman" w:hAnsi="Times New Roman" w:eastAsia="仿宋_GB2312" w:cs="Times New Roman"/>
          <w:b w:val="0"/>
          <w:bCs w:val="0"/>
          <w:color w:val="0000FF"/>
          <w:sz w:val="21"/>
          <w:szCs w:val="18"/>
          <w:highlight w:val="none"/>
          <w:lang w:val="en-US" w:eastAsia="zh-CN"/>
        </w:rPr>
        <w:t>技术创新，推动AI</w:t>
      </w:r>
      <w:r>
        <w:rPr>
          <w:rFonts w:hint="eastAsia" w:ascii="Times New Roman" w:hAnsi="Times New Roman" w:eastAsia="仿宋_GB2312" w:cs="Times New Roman"/>
          <w:b w:val="0"/>
          <w:bCs w:val="0"/>
          <w:color w:val="0000FF"/>
          <w:sz w:val="21"/>
          <w:szCs w:val="18"/>
          <w:highlight w:val="none"/>
          <w:lang w:val="en-US" w:eastAsia="zh-CN"/>
        </w:rPr>
        <w:t>技术</w:t>
      </w:r>
      <w:r>
        <w:rPr>
          <w:rFonts w:hint="default" w:ascii="Times New Roman" w:hAnsi="Times New Roman" w:eastAsia="仿宋_GB2312" w:cs="Times New Roman"/>
          <w:b w:val="0"/>
          <w:bCs w:val="0"/>
          <w:color w:val="0000FF"/>
          <w:sz w:val="21"/>
          <w:szCs w:val="18"/>
          <w:highlight w:val="none"/>
          <w:lang w:val="en-US" w:eastAsia="zh-CN"/>
        </w:rPr>
        <w:t>在空调</w:t>
      </w:r>
      <w:r>
        <w:rPr>
          <w:rFonts w:hint="eastAsia" w:ascii="Times New Roman" w:hAnsi="Times New Roman" w:eastAsia="仿宋_GB2312" w:cs="Times New Roman"/>
          <w:b w:val="0"/>
          <w:bCs w:val="0"/>
          <w:color w:val="0000FF"/>
          <w:sz w:val="21"/>
          <w:szCs w:val="18"/>
          <w:highlight w:val="none"/>
          <w:lang w:val="en-US" w:eastAsia="zh-CN"/>
        </w:rPr>
        <w:t>和</w:t>
      </w:r>
      <w:r>
        <w:rPr>
          <w:rFonts w:hint="default" w:ascii="Times New Roman" w:hAnsi="Times New Roman" w:eastAsia="仿宋_GB2312" w:cs="Times New Roman"/>
          <w:b w:val="0"/>
          <w:bCs w:val="0"/>
          <w:color w:val="0000FF"/>
          <w:sz w:val="21"/>
          <w:szCs w:val="18"/>
          <w:highlight w:val="none"/>
          <w:lang w:val="en-US" w:eastAsia="zh-CN"/>
        </w:rPr>
        <w:t>热泵节能控制领域的标准化工作，促进行业健康发展，同时为消费者提供更加高效、智能的产品选择，引导社会整体向节能低碳方向转型。</w:t>
      </w:r>
    </w:p>
    <w:p w14:paraId="607A232D">
      <w:pPr>
        <w:pStyle w:val="26"/>
        <w:spacing w:line="360" w:lineRule="auto"/>
        <w:ind w:firstLine="0" w:firstLineChars="0"/>
        <w:rPr>
          <w:rFonts w:ascii="Times New Roman"/>
          <w:sz w:val="24"/>
          <w:szCs w:val="24"/>
        </w:rPr>
      </w:pPr>
      <w:r>
        <w:rPr>
          <w:rFonts w:ascii="Times New Roman"/>
          <w:b/>
          <w:bCs/>
          <w:sz w:val="24"/>
          <w:szCs w:val="24"/>
        </w:rPr>
        <w:t>1.0.2</w:t>
      </w:r>
      <w:r>
        <w:rPr>
          <w:rFonts w:ascii="Times New Roman"/>
          <w:sz w:val="24"/>
          <w:szCs w:val="24"/>
        </w:rPr>
        <w:t xml:space="preserve"> 本标准适用于</w:t>
      </w:r>
      <w:r>
        <w:rPr>
          <w:rFonts w:hint="eastAsia" w:ascii="Times New Roman"/>
          <w:sz w:val="24"/>
          <w:szCs w:val="24"/>
          <w:lang w:val="en-US" w:eastAsia="zh-CN"/>
        </w:rPr>
        <w:t>风冷式空调器和空气源热泵</w:t>
      </w:r>
      <w:r>
        <w:rPr>
          <w:rFonts w:ascii="Times New Roman"/>
          <w:sz w:val="24"/>
          <w:szCs w:val="24"/>
        </w:rPr>
        <w:t>的智能化长效节能技术评价。</w:t>
      </w:r>
    </w:p>
    <w:p w14:paraId="5268DB9B">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标准所提出的智能化功能要求适用于用室外空气冷却冷凝器或用空气作为蒸发器热源的蒸汽压缩式制冷热泵机组，包括房间空气调节器、多联式空调热泵机组、空气源热泵（冷水）机组、空气源热泵热风机等产品类型。根据GB/T 18517-2012《制冷术语》中，风冷式空调器是指采用室外空气冷却冷凝器的空调器，空气源热泵是指采用空气作为低温热源的热泵，为简化对于标准适用范围中各类型产品的表述，归类为风冷式空调器和空气源热泵。</w:t>
      </w:r>
    </w:p>
    <w:p w14:paraId="48A462D1">
      <w:pPr>
        <w:pStyle w:val="26"/>
        <w:spacing w:line="360" w:lineRule="auto"/>
        <w:ind w:firstLine="0" w:firstLineChars="0"/>
        <w:rPr>
          <w:rFonts w:ascii="Times New Roman"/>
          <w:sz w:val="24"/>
          <w:szCs w:val="24"/>
        </w:rPr>
      </w:pPr>
      <w:r>
        <w:rPr>
          <w:rFonts w:ascii="Times New Roman"/>
          <w:b/>
          <w:bCs/>
          <w:sz w:val="24"/>
          <w:szCs w:val="24"/>
        </w:rPr>
        <w:t>1.0.3</w:t>
      </w:r>
      <w:r>
        <w:rPr>
          <w:rFonts w:ascii="Times New Roman"/>
          <w:sz w:val="24"/>
          <w:szCs w:val="24"/>
        </w:rPr>
        <w:t xml:space="preserve"> 空调和热泵智能化长效节能技术除应符合本标准规定外，尚应符合国家现行有关标准和现行中国节能协会有关标准的规定。</w:t>
      </w:r>
    </w:p>
    <w:p w14:paraId="4B7BB1E4">
      <w:pPr>
        <w:widowControl/>
        <w:jc w:val="left"/>
        <w:rPr>
          <w:rFonts w:ascii="Times New Roman" w:hAnsi="Times New Roman" w:eastAsia="黑体" w:cs="Times New Roman"/>
          <w:b/>
          <w:bCs/>
          <w:kern w:val="0"/>
          <w:sz w:val="24"/>
          <w:szCs w:val="22"/>
        </w:rPr>
      </w:pPr>
      <w:bookmarkStart w:id="2" w:name="_Toc92100301"/>
      <w:r>
        <w:rPr>
          <w:rFonts w:ascii="Times New Roman"/>
          <w:b/>
          <w:bCs/>
          <w:sz w:val="24"/>
          <w:szCs w:val="22"/>
        </w:rPr>
        <w:br w:type="page"/>
      </w:r>
    </w:p>
    <w:p w14:paraId="03EA5CAB">
      <w:pPr>
        <w:pStyle w:val="45"/>
        <w:rPr>
          <w:rFonts w:hint="eastAsia" w:hAnsi="黑体"/>
          <w:b/>
          <w:bCs/>
          <w:szCs w:val="32"/>
        </w:rPr>
      </w:pPr>
      <w:r>
        <w:rPr>
          <w:rFonts w:hint="eastAsia" w:ascii="Times New Roman"/>
          <w:b/>
          <w:bCs/>
          <w:szCs w:val="32"/>
        </w:rPr>
        <w:t>2</w:t>
      </w:r>
      <w:r>
        <w:rPr>
          <w:rFonts w:hAnsi="黑体"/>
          <w:b/>
          <w:bCs/>
          <w:szCs w:val="32"/>
        </w:rPr>
        <w:t xml:space="preserve"> </w:t>
      </w:r>
      <w:bookmarkEnd w:id="2"/>
      <w:r>
        <w:rPr>
          <w:rFonts w:hAnsi="黑体"/>
          <w:szCs w:val="32"/>
        </w:rPr>
        <w:t>术</w:t>
      </w:r>
      <w:r>
        <w:rPr>
          <w:rFonts w:hint="eastAsia" w:hAnsi="黑体"/>
          <w:szCs w:val="32"/>
        </w:rPr>
        <w:t xml:space="preserve">    </w:t>
      </w:r>
      <w:r>
        <w:rPr>
          <w:rFonts w:hAnsi="黑体"/>
          <w:szCs w:val="32"/>
        </w:rPr>
        <w:t>语</w:t>
      </w:r>
    </w:p>
    <w:p w14:paraId="7D09B358">
      <w:pPr>
        <w:spacing w:line="360" w:lineRule="auto"/>
        <w:rPr>
          <w:b/>
          <w:bCs/>
          <w:sz w:val="24"/>
        </w:rPr>
      </w:pPr>
      <w:r>
        <w:rPr>
          <w:rFonts w:hint="eastAsia" w:ascii="Times New Roman" w:hAnsi="Times New Roman" w:eastAsia="宋体" w:cs="Times New Roman"/>
          <w:b/>
          <w:bCs/>
          <w:kern w:val="0"/>
          <w:sz w:val="24"/>
          <w:szCs w:val="24"/>
          <w:lang w:val="en-US" w:eastAsia="zh-CN" w:bidi="ar-SA"/>
        </w:rPr>
        <w:t>2.0.1</w:t>
      </w:r>
      <w:r>
        <w:rPr>
          <w:b/>
          <w:bCs/>
          <w:sz w:val="24"/>
        </w:rPr>
        <w:t xml:space="preserve"> </w:t>
      </w:r>
      <w:r>
        <w:rPr>
          <w:rFonts w:hint="eastAsia" w:ascii="Times New Roman" w:hAnsi="Times New Roman" w:eastAsia="宋体" w:cs="Times New Roman"/>
          <w:b w:val="0"/>
          <w:bCs w:val="0"/>
          <w:kern w:val="0"/>
          <w:sz w:val="24"/>
          <w:szCs w:val="24"/>
          <w:lang w:val="en-US" w:eastAsia="zh-CN" w:bidi="ar-SA"/>
        </w:rPr>
        <w:t>长效能耗限值 Long-</w:t>
      </w:r>
      <w:r>
        <w:rPr>
          <w:rFonts w:hint="eastAsia" w:ascii="Times New Roman"/>
          <w:b w:val="0"/>
          <w:bCs w:val="0"/>
          <w:sz w:val="24"/>
          <w:szCs w:val="24"/>
          <w:lang w:val="en-US" w:eastAsia="zh-CN"/>
        </w:rPr>
        <w:t xml:space="preserve">lasting </w:t>
      </w:r>
      <w:r>
        <w:rPr>
          <w:rFonts w:hint="eastAsia" w:ascii="Times New Roman" w:hAnsi="Times New Roman" w:eastAsia="宋体" w:cs="Times New Roman"/>
          <w:b w:val="0"/>
          <w:bCs w:val="0"/>
          <w:kern w:val="0"/>
          <w:sz w:val="24"/>
          <w:szCs w:val="24"/>
          <w:lang w:val="en-US" w:eastAsia="zh-CN" w:bidi="ar-SA"/>
        </w:rPr>
        <w:t>power consumption threshold</w:t>
      </w:r>
    </w:p>
    <w:p w14:paraId="20E14E1A">
      <w:pPr>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rPr>
        <w:t>以节能建筑冷热负荷为基础，基于实验室综合部分负荷性能系数测试工况，考虑现场安装衰减、负荷波动及设备老化等15%能效折减系数，确定的单位面积年耗电量阈值。</w:t>
      </w:r>
    </w:p>
    <w:p w14:paraId="01DBE461">
      <w:pPr>
        <w:pStyle w:val="26"/>
        <w:spacing w:line="360" w:lineRule="auto"/>
        <w:ind w:firstLine="0" w:firstLineChars="0"/>
        <w:rPr>
          <w:rFonts w:hint="eastAsia" w:ascii="Times New Roman"/>
          <w:b w:val="0"/>
          <w:bCs w:val="0"/>
          <w:sz w:val="24"/>
          <w:szCs w:val="24"/>
          <w:lang w:val="en-US" w:eastAsia="zh-CN"/>
        </w:rPr>
      </w:pPr>
      <w:r>
        <w:rPr>
          <w:rFonts w:hint="eastAsia" w:ascii="Times New Roman"/>
          <w:b/>
          <w:bCs/>
          <w:sz w:val="24"/>
          <w:szCs w:val="24"/>
          <w:lang w:val="en-US" w:eastAsia="zh-CN"/>
        </w:rPr>
        <w:t>2.0.2</w:t>
      </w:r>
      <w:r>
        <w:rPr>
          <w:rFonts w:hint="eastAsia" w:ascii="Times New Roman"/>
          <w:b w:val="0"/>
          <w:bCs w:val="0"/>
          <w:sz w:val="24"/>
          <w:szCs w:val="24"/>
          <w:lang w:val="en-US" w:eastAsia="zh-CN"/>
        </w:rPr>
        <w:t xml:space="preserve"> </w:t>
      </w:r>
      <w:r>
        <w:rPr>
          <w:rFonts w:hint="eastAsia" w:ascii="Times New Roman"/>
          <w:b w:val="0"/>
          <w:bCs w:val="0"/>
          <w:sz w:val="24"/>
          <w:szCs w:val="24"/>
        </w:rPr>
        <w:t>长效节能</w:t>
      </w:r>
      <w:r>
        <w:rPr>
          <w:rFonts w:hint="eastAsia" w:ascii="Times New Roman"/>
          <w:b w:val="0"/>
          <w:bCs w:val="0"/>
          <w:sz w:val="24"/>
          <w:szCs w:val="24"/>
          <w:lang w:val="en-US" w:eastAsia="zh-CN"/>
        </w:rPr>
        <w:t xml:space="preserve"> Long-lasting energy efficiency</w:t>
      </w:r>
    </w:p>
    <w:p w14:paraId="041B084C">
      <w:pPr>
        <w:pStyle w:val="26"/>
        <w:spacing w:line="360" w:lineRule="auto"/>
        <w:rPr>
          <w:rFonts w:hint="eastAsia" w:ascii="Times New Roman"/>
          <w:sz w:val="24"/>
          <w:szCs w:val="24"/>
        </w:rPr>
      </w:pPr>
      <w:r>
        <w:rPr>
          <w:rFonts w:hint="eastAsia" w:ascii="Times New Roman"/>
          <w:sz w:val="24"/>
          <w:szCs w:val="24"/>
        </w:rPr>
        <w:t>空调和热泵设备在长期运行过程中，通过智能化控制，</w:t>
      </w:r>
      <w:r>
        <w:rPr>
          <w:rFonts w:hint="eastAsia"/>
          <w:sz w:val="24"/>
        </w:rPr>
        <w:t>单位</w:t>
      </w:r>
      <w:r>
        <w:rPr>
          <w:rFonts w:hint="eastAsia"/>
          <w:sz w:val="24"/>
          <w:lang w:val="en-US" w:eastAsia="zh-CN"/>
        </w:rPr>
        <w:t>供冷/供热</w:t>
      </w:r>
      <w:r>
        <w:rPr>
          <w:rFonts w:hint="eastAsia"/>
          <w:sz w:val="24"/>
        </w:rPr>
        <w:t>面积实测年累计耗电量</w:t>
      </w:r>
      <w:r>
        <w:rPr>
          <w:rFonts w:hint="eastAsia" w:ascii="Times New Roman" w:cs="Times New Roman"/>
          <w:b w:val="0"/>
          <w:bCs w:val="0"/>
          <w:kern w:val="0"/>
          <w:sz w:val="24"/>
          <w:szCs w:val="24"/>
          <w:lang w:val="en-US" w:eastAsia="zh-CN" w:bidi="ar-SA"/>
        </w:rPr>
        <w:t>低于</w:t>
      </w:r>
      <w:r>
        <w:rPr>
          <w:rFonts w:hint="eastAsia" w:ascii="Times New Roman" w:hAnsi="Times New Roman" w:eastAsia="宋体" w:cs="Times New Roman"/>
          <w:b w:val="0"/>
          <w:bCs w:val="0"/>
          <w:kern w:val="0"/>
          <w:sz w:val="24"/>
          <w:szCs w:val="24"/>
          <w:lang w:val="en-US" w:eastAsia="zh-CN" w:bidi="ar-SA"/>
        </w:rPr>
        <w:t>长效能耗限值</w:t>
      </w:r>
      <w:r>
        <w:rPr>
          <w:rFonts w:hint="eastAsia" w:ascii="Times New Roman"/>
          <w:sz w:val="24"/>
          <w:szCs w:val="24"/>
          <w:lang w:val="en-US" w:eastAsia="zh-CN"/>
        </w:rPr>
        <w:t>的状态</w:t>
      </w:r>
      <w:r>
        <w:rPr>
          <w:rFonts w:hint="eastAsia" w:ascii="Times New Roman"/>
          <w:sz w:val="24"/>
          <w:szCs w:val="24"/>
        </w:rPr>
        <w:t>。</w:t>
      </w:r>
    </w:p>
    <w:p w14:paraId="50F1AF90">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3</w:t>
      </w:r>
      <w:r>
        <w:rPr>
          <w:rFonts w:hint="eastAsia" w:ascii="Times New Roman"/>
          <w:b/>
          <w:bCs/>
          <w:sz w:val="24"/>
          <w:szCs w:val="24"/>
        </w:rPr>
        <w:t xml:space="preserve"> </w:t>
      </w:r>
      <w:r>
        <w:rPr>
          <w:rFonts w:hint="eastAsia" w:ascii="Times New Roman"/>
          <w:sz w:val="24"/>
          <w:szCs w:val="24"/>
        </w:rPr>
        <w:t xml:space="preserve">能耗监测功能 </w:t>
      </w:r>
      <w:r>
        <w:rPr>
          <w:rFonts w:hint="eastAsia" w:ascii="Times New Roman"/>
          <w:sz w:val="24"/>
          <w:szCs w:val="24"/>
          <w:lang w:val="en-US" w:eastAsia="zh-CN"/>
        </w:rPr>
        <w:t>E</w:t>
      </w:r>
      <w:r>
        <w:rPr>
          <w:rFonts w:ascii="Times New Roman"/>
          <w:sz w:val="24"/>
          <w:szCs w:val="24"/>
        </w:rPr>
        <w:t>nergy consumption monitoring function</w:t>
      </w:r>
    </w:p>
    <w:p w14:paraId="41E14607">
      <w:pPr>
        <w:pStyle w:val="26"/>
        <w:spacing w:line="360" w:lineRule="auto"/>
        <w:rPr>
          <w:rFonts w:hint="eastAsia" w:ascii="Times New Roman" w:eastAsia="宋体"/>
          <w:sz w:val="24"/>
          <w:szCs w:val="24"/>
          <w:lang w:eastAsia="zh-CN"/>
        </w:rPr>
      </w:pPr>
      <w:bookmarkStart w:id="3" w:name="_Toc92100302"/>
      <w:r>
        <w:rPr>
          <w:rFonts w:hint="eastAsia" w:ascii="Times New Roman"/>
          <w:sz w:val="24"/>
          <w:szCs w:val="24"/>
          <w:lang w:val="en-US" w:eastAsia="zh-CN"/>
        </w:rPr>
        <w:t>能够</w:t>
      </w:r>
      <w:r>
        <w:rPr>
          <w:rFonts w:hint="eastAsia" w:ascii="Times New Roman"/>
          <w:sz w:val="24"/>
          <w:szCs w:val="24"/>
        </w:rPr>
        <w:t>实时监测、记录和显示设备运行过程中的电能消耗情况</w:t>
      </w:r>
      <w:r>
        <w:rPr>
          <w:rFonts w:hint="eastAsia" w:ascii="Times New Roman"/>
          <w:sz w:val="24"/>
          <w:szCs w:val="24"/>
          <w:lang w:val="en-US" w:eastAsia="zh-CN"/>
        </w:rPr>
        <w:t>的功能</w:t>
      </w:r>
      <w:r>
        <w:rPr>
          <w:rFonts w:hint="eastAsia" w:ascii="Times New Roman"/>
          <w:sz w:val="24"/>
          <w:szCs w:val="24"/>
          <w:lang w:eastAsia="zh-CN"/>
        </w:rPr>
        <w:t>。</w:t>
      </w:r>
    </w:p>
    <w:p w14:paraId="0FB3E189">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4</w:t>
      </w:r>
      <w:r>
        <w:rPr>
          <w:rFonts w:hint="eastAsia" w:ascii="Times New Roman"/>
          <w:b/>
          <w:bCs/>
          <w:sz w:val="24"/>
          <w:szCs w:val="24"/>
        </w:rPr>
        <w:t xml:space="preserve"> </w:t>
      </w:r>
      <w:r>
        <w:rPr>
          <w:rFonts w:hint="eastAsia" w:ascii="Times New Roman"/>
          <w:sz w:val="24"/>
          <w:szCs w:val="24"/>
        </w:rPr>
        <w:t xml:space="preserve">制冷剂泄漏识别功能 </w:t>
      </w:r>
      <w:r>
        <w:rPr>
          <w:rFonts w:hint="eastAsia" w:ascii="Times New Roman"/>
          <w:sz w:val="24"/>
          <w:szCs w:val="24"/>
          <w:lang w:val="en-US" w:eastAsia="zh-CN"/>
        </w:rPr>
        <w:t>R</w:t>
      </w:r>
      <w:r>
        <w:rPr>
          <w:rFonts w:ascii="Times New Roman"/>
          <w:sz w:val="24"/>
          <w:szCs w:val="24"/>
        </w:rPr>
        <w:t>efrigerant leakage detecting function</w:t>
      </w:r>
    </w:p>
    <w:p w14:paraId="03FE8E91">
      <w:pPr>
        <w:pStyle w:val="26"/>
        <w:spacing w:line="360" w:lineRule="auto"/>
        <w:rPr>
          <w:rFonts w:hint="eastAsia" w:ascii="Times New Roman"/>
          <w:sz w:val="24"/>
          <w:szCs w:val="24"/>
        </w:rPr>
      </w:pPr>
      <w:r>
        <w:rPr>
          <w:rFonts w:hint="eastAsia" w:ascii="Times New Roman"/>
          <w:sz w:val="24"/>
          <w:szCs w:val="24"/>
          <w:lang w:val="en-US" w:eastAsia="zh-CN"/>
        </w:rPr>
        <w:t>能够</w:t>
      </w:r>
      <w:r>
        <w:rPr>
          <w:rFonts w:hint="eastAsia" w:ascii="Times New Roman"/>
          <w:sz w:val="24"/>
          <w:szCs w:val="24"/>
        </w:rPr>
        <w:t>自动识别制冷剂泄漏状态，并触发报警、运行模式调整或保护控制的功能。</w:t>
      </w:r>
    </w:p>
    <w:p w14:paraId="30A215A1">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5</w:t>
      </w:r>
      <w:r>
        <w:rPr>
          <w:rFonts w:hint="eastAsia" w:ascii="Times New Roman"/>
          <w:b/>
          <w:bCs/>
          <w:sz w:val="24"/>
          <w:szCs w:val="24"/>
        </w:rPr>
        <w:t xml:space="preserve"> </w:t>
      </w:r>
      <w:r>
        <w:rPr>
          <w:rFonts w:hint="eastAsia" w:ascii="Times New Roman"/>
          <w:sz w:val="24"/>
          <w:szCs w:val="24"/>
        </w:rPr>
        <w:t xml:space="preserve">换热器脏堵识别功能 </w:t>
      </w:r>
      <w:r>
        <w:rPr>
          <w:rFonts w:hint="eastAsia" w:ascii="Times New Roman"/>
          <w:sz w:val="24"/>
          <w:szCs w:val="24"/>
          <w:lang w:val="en-US" w:eastAsia="zh-CN"/>
        </w:rPr>
        <w:t>H</w:t>
      </w:r>
      <w:r>
        <w:rPr>
          <w:rFonts w:ascii="Times New Roman"/>
          <w:sz w:val="24"/>
          <w:szCs w:val="24"/>
        </w:rPr>
        <w:t>eat exchanger dirt blockage identification function</w:t>
      </w:r>
    </w:p>
    <w:p w14:paraId="0F861657">
      <w:pPr>
        <w:pStyle w:val="26"/>
        <w:spacing w:line="360" w:lineRule="auto"/>
        <w:rPr>
          <w:rFonts w:hint="eastAsia" w:ascii="Times New Roman"/>
          <w:sz w:val="24"/>
          <w:szCs w:val="24"/>
        </w:rPr>
      </w:pPr>
      <w:r>
        <w:rPr>
          <w:rFonts w:hint="eastAsia" w:ascii="Times New Roman"/>
          <w:sz w:val="24"/>
          <w:szCs w:val="24"/>
          <w:lang w:val="en-US" w:eastAsia="zh-CN"/>
        </w:rPr>
        <w:t>能够</w:t>
      </w:r>
      <w:r>
        <w:rPr>
          <w:rFonts w:hint="eastAsia" w:ascii="Times New Roman"/>
          <w:sz w:val="24"/>
          <w:szCs w:val="24"/>
        </w:rPr>
        <w:t>自动判断换热器表面因灰尘、污垢或异物导致的堵塞程度，并生成清洁维护提示的功能。</w:t>
      </w:r>
    </w:p>
    <w:p w14:paraId="4EFD3362">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6</w:t>
      </w:r>
      <w:r>
        <w:rPr>
          <w:rFonts w:hint="eastAsia" w:ascii="Times New Roman"/>
          <w:b/>
          <w:bCs/>
          <w:sz w:val="24"/>
          <w:szCs w:val="24"/>
        </w:rPr>
        <w:t xml:space="preserve"> </w:t>
      </w:r>
      <w:r>
        <w:rPr>
          <w:rFonts w:hint="eastAsia" w:ascii="Times New Roman"/>
          <w:sz w:val="24"/>
          <w:szCs w:val="24"/>
        </w:rPr>
        <w:t xml:space="preserve">自清洁功能 </w:t>
      </w:r>
      <w:r>
        <w:rPr>
          <w:rFonts w:hint="eastAsia" w:ascii="Times New Roman"/>
          <w:sz w:val="24"/>
          <w:szCs w:val="24"/>
          <w:lang w:val="en-US" w:eastAsia="zh-CN"/>
        </w:rPr>
        <w:t>S</w:t>
      </w:r>
      <w:r>
        <w:rPr>
          <w:rFonts w:ascii="Times New Roman"/>
          <w:sz w:val="24"/>
          <w:szCs w:val="24"/>
        </w:rPr>
        <w:t>elf-cleaning function</w:t>
      </w:r>
    </w:p>
    <w:p w14:paraId="135378B1">
      <w:pPr>
        <w:pStyle w:val="26"/>
        <w:spacing w:line="360" w:lineRule="auto"/>
        <w:rPr>
          <w:rFonts w:hint="eastAsia" w:ascii="Times New Roman"/>
          <w:sz w:val="24"/>
          <w:szCs w:val="24"/>
        </w:rPr>
      </w:pPr>
      <w:r>
        <w:rPr>
          <w:rFonts w:hint="eastAsia" w:ascii="Times New Roman"/>
          <w:sz w:val="24"/>
          <w:szCs w:val="24"/>
          <w:lang w:val="en-US" w:eastAsia="zh-CN"/>
        </w:rPr>
        <w:t>能够</w:t>
      </w:r>
      <w:r>
        <w:rPr>
          <w:rFonts w:hint="eastAsia" w:ascii="Times New Roman"/>
          <w:sz w:val="24"/>
          <w:szCs w:val="24"/>
        </w:rPr>
        <w:t>通过特定运行模式</w:t>
      </w:r>
      <w:r>
        <w:rPr>
          <w:rFonts w:hint="eastAsia" w:ascii="Times New Roman"/>
          <w:sz w:val="24"/>
          <w:szCs w:val="24"/>
          <w:lang w:eastAsia="zh-CN"/>
        </w:rPr>
        <w:t>，</w:t>
      </w:r>
      <w:r>
        <w:rPr>
          <w:rFonts w:hint="eastAsia" w:ascii="Times New Roman"/>
          <w:sz w:val="24"/>
          <w:szCs w:val="24"/>
        </w:rPr>
        <w:t>如冷凝水冲洗、结霜化霜、高温杀菌等，对蒸发器、冷凝器等关键部件的表面进行自动清洁，以去除积尘、微生物滋生或结垢，维持换热效率与卫生性能的功能。</w:t>
      </w:r>
    </w:p>
    <w:p w14:paraId="0AC4C5C3">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7</w:t>
      </w:r>
      <w:r>
        <w:rPr>
          <w:rFonts w:hint="eastAsia" w:ascii="Times New Roman"/>
          <w:b/>
          <w:bCs/>
          <w:sz w:val="24"/>
          <w:szCs w:val="24"/>
        </w:rPr>
        <w:t xml:space="preserve"> </w:t>
      </w:r>
      <w:r>
        <w:rPr>
          <w:rFonts w:hint="eastAsia" w:ascii="Times New Roman"/>
          <w:sz w:val="24"/>
          <w:szCs w:val="24"/>
        </w:rPr>
        <w:t xml:space="preserve">智能除霜功能 </w:t>
      </w:r>
      <w:r>
        <w:rPr>
          <w:rFonts w:hint="eastAsia" w:ascii="Times New Roman"/>
          <w:sz w:val="24"/>
          <w:szCs w:val="24"/>
          <w:lang w:val="en-US" w:eastAsia="zh-CN"/>
        </w:rPr>
        <w:t>I</w:t>
      </w:r>
      <w:r>
        <w:rPr>
          <w:rFonts w:ascii="Times New Roman"/>
          <w:sz w:val="24"/>
          <w:szCs w:val="24"/>
        </w:rPr>
        <w:t>ntelligent defrost function</w:t>
      </w:r>
    </w:p>
    <w:p w14:paraId="533F7CE3">
      <w:pPr>
        <w:pStyle w:val="26"/>
        <w:spacing w:line="360" w:lineRule="auto"/>
        <w:ind w:firstLine="480"/>
        <w:rPr>
          <w:rFonts w:hint="eastAsia" w:ascii="Times New Roman"/>
          <w:sz w:val="24"/>
          <w:szCs w:val="24"/>
        </w:rPr>
      </w:pPr>
      <w:r>
        <w:rPr>
          <w:rFonts w:hint="eastAsia" w:ascii="Times New Roman"/>
          <w:sz w:val="24"/>
          <w:szCs w:val="24"/>
          <w:lang w:val="en-US" w:eastAsia="zh-CN"/>
        </w:rPr>
        <w:t>能够</w:t>
      </w:r>
      <w:r>
        <w:rPr>
          <w:rFonts w:hint="eastAsia" w:ascii="Times New Roman"/>
          <w:sz w:val="24"/>
          <w:szCs w:val="24"/>
        </w:rPr>
        <w:t>在制热运行时，通过环境温湿度、翅片温度、运行时间等</w:t>
      </w:r>
      <w:r>
        <w:rPr>
          <w:rFonts w:hint="eastAsia" w:ascii="Times New Roman"/>
          <w:sz w:val="24"/>
          <w:szCs w:val="24"/>
          <w:lang w:val="en-US" w:eastAsia="zh-CN"/>
        </w:rPr>
        <w:t>多参数</w:t>
      </w:r>
      <w:r>
        <w:rPr>
          <w:rFonts w:hint="eastAsia" w:ascii="Times New Roman"/>
          <w:sz w:val="24"/>
          <w:szCs w:val="24"/>
        </w:rPr>
        <w:t>动态判断结霜状态，优化除霜触发时机与周期，减少无效除霜次数的功能。</w:t>
      </w:r>
    </w:p>
    <w:p w14:paraId="3AF6FB1E">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8</w:t>
      </w:r>
      <w:r>
        <w:rPr>
          <w:rFonts w:hint="eastAsia" w:ascii="Times New Roman"/>
          <w:b/>
          <w:bCs/>
          <w:sz w:val="24"/>
          <w:szCs w:val="24"/>
        </w:rPr>
        <w:t xml:space="preserve"> </w:t>
      </w:r>
      <w:r>
        <w:rPr>
          <w:rFonts w:hint="eastAsia" w:ascii="Times New Roman"/>
          <w:sz w:val="24"/>
          <w:szCs w:val="24"/>
        </w:rPr>
        <w:t xml:space="preserve">负荷自适应功能 </w:t>
      </w:r>
      <w:r>
        <w:rPr>
          <w:rFonts w:hint="eastAsia" w:ascii="Times New Roman"/>
          <w:sz w:val="24"/>
          <w:szCs w:val="24"/>
          <w:lang w:val="en-US" w:eastAsia="zh-CN"/>
        </w:rPr>
        <w:t>L</w:t>
      </w:r>
      <w:r>
        <w:rPr>
          <w:rFonts w:ascii="Times New Roman"/>
          <w:sz w:val="24"/>
          <w:szCs w:val="24"/>
        </w:rPr>
        <w:t xml:space="preserve">oad </w:t>
      </w:r>
      <w:r>
        <w:rPr>
          <w:rFonts w:hint="eastAsia" w:ascii="Times New Roman"/>
          <w:sz w:val="24"/>
          <w:szCs w:val="24"/>
        </w:rPr>
        <w:t>a</w:t>
      </w:r>
      <w:r>
        <w:rPr>
          <w:rFonts w:ascii="Times New Roman"/>
          <w:sz w:val="24"/>
          <w:szCs w:val="24"/>
        </w:rPr>
        <w:t xml:space="preserve">daptive </w:t>
      </w:r>
      <w:r>
        <w:rPr>
          <w:rFonts w:hint="eastAsia" w:ascii="Times New Roman"/>
          <w:sz w:val="24"/>
          <w:szCs w:val="24"/>
        </w:rPr>
        <w:t>f</w:t>
      </w:r>
      <w:r>
        <w:rPr>
          <w:rFonts w:ascii="Times New Roman"/>
          <w:sz w:val="24"/>
          <w:szCs w:val="24"/>
        </w:rPr>
        <w:t>unction</w:t>
      </w:r>
    </w:p>
    <w:p w14:paraId="0EE0AC27">
      <w:pPr>
        <w:pStyle w:val="26"/>
        <w:spacing w:line="360" w:lineRule="auto"/>
        <w:ind w:firstLine="480"/>
        <w:rPr>
          <w:rFonts w:hint="eastAsia" w:ascii="Times New Roman"/>
          <w:sz w:val="24"/>
          <w:szCs w:val="24"/>
        </w:rPr>
      </w:pPr>
      <w:r>
        <w:rPr>
          <w:rFonts w:hint="eastAsia" w:ascii="Times New Roman"/>
          <w:sz w:val="24"/>
          <w:szCs w:val="24"/>
          <w:lang w:val="en-US" w:eastAsia="zh-CN"/>
        </w:rPr>
        <w:t>能够</w:t>
      </w:r>
      <w:r>
        <w:rPr>
          <w:rFonts w:hint="eastAsia" w:ascii="Times New Roman"/>
          <w:sz w:val="24"/>
          <w:szCs w:val="24"/>
        </w:rPr>
        <w:t>通过实时监测室内外环境参数及用户设定需求，动态调节</w:t>
      </w:r>
      <w:r>
        <w:rPr>
          <w:rFonts w:hint="eastAsia" w:ascii="Times New Roman"/>
          <w:sz w:val="24"/>
          <w:szCs w:val="24"/>
          <w:lang w:val="en-US" w:eastAsia="zh-CN"/>
        </w:rPr>
        <w:t>机组</w:t>
      </w:r>
      <w:r>
        <w:rPr>
          <w:rFonts w:hint="eastAsia" w:ascii="Times New Roman"/>
          <w:sz w:val="24"/>
          <w:szCs w:val="24"/>
        </w:rPr>
        <w:t>运行参数，使输出能力与动态负荷匹配，实现节能运行的功能。</w:t>
      </w:r>
    </w:p>
    <w:p w14:paraId="64CE5337">
      <w:pPr>
        <w:pStyle w:val="26"/>
        <w:spacing w:line="360" w:lineRule="auto"/>
        <w:ind w:left="0" w:leftChars="0" w:firstLine="0" w:firstLineChars="0"/>
        <w:rPr>
          <w:rFonts w:hint="eastAsia" w:ascii="Times New Roman"/>
          <w:sz w:val="24"/>
          <w:szCs w:val="24"/>
          <w:lang w:val="en-US" w:eastAsia="zh-CN"/>
        </w:rPr>
      </w:pPr>
      <w:r>
        <w:rPr>
          <w:rFonts w:ascii="Times New Roman"/>
          <w:b/>
          <w:bCs/>
          <w:sz w:val="24"/>
          <w:szCs w:val="24"/>
        </w:rPr>
        <w:t>2.0.</w:t>
      </w:r>
      <w:r>
        <w:rPr>
          <w:rFonts w:hint="eastAsia" w:ascii="Times New Roman"/>
          <w:b/>
          <w:bCs/>
          <w:sz w:val="24"/>
          <w:szCs w:val="24"/>
          <w:lang w:val="en-US" w:eastAsia="zh-CN"/>
        </w:rPr>
        <w:t xml:space="preserve">9 </w:t>
      </w:r>
      <w:r>
        <w:rPr>
          <w:rFonts w:hint="eastAsia" w:ascii="Times New Roman"/>
          <w:sz w:val="24"/>
          <w:szCs w:val="24"/>
          <w:lang w:val="en-US" w:eastAsia="zh-CN"/>
        </w:rPr>
        <w:t>柔性用能功能 Flexible energy usage function</w:t>
      </w:r>
    </w:p>
    <w:p w14:paraId="3901065C">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能够</w:t>
      </w:r>
      <w:r>
        <w:rPr>
          <w:rFonts w:hint="eastAsia" w:ascii="Times New Roman"/>
          <w:sz w:val="24"/>
          <w:szCs w:val="24"/>
        </w:rPr>
        <w:t>根据外部环境条件</w:t>
      </w:r>
      <w:r>
        <w:rPr>
          <w:rFonts w:hint="eastAsia" w:ascii="Times New Roman"/>
          <w:sz w:val="24"/>
          <w:szCs w:val="24"/>
          <w:lang w:eastAsia="zh-CN"/>
        </w:rPr>
        <w:t>，</w:t>
      </w:r>
      <w:r>
        <w:rPr>
          <w:rFonts w:hint="eastAsia" w:ascii="Times New Roman"/>
          <w:sz w:val="24"/>
          <w:szCs w:val="24"/>
        </w:rPr>
        <w:t>如气象参数、电网负荷、电价信号、可再生能源供给状态等</w:t>
      </w:r>
      <w:r>
        <w:rPr>
          <w:rFonts w:hint="eastAsia" w:ascii="Times New Roman"/>
          <w:sz w:val="24"/>
          <w:szCs w:val="24"/>
          <w:lang w:eastAsia="zh-CN"/>
        </w:rPr>
        <w:t>，</w:t>
      </w:r>
      <w:r>
        <w:rPr>
          <w:rFonts w:hint="eastAsia" w:ascii="Times New Roman"/>
          <w:sz w:val="24"/>
          <w:szCs w:val="24"/>
        </w:rPr>
        <w:t>动态调整其运行模式、输出能力或能耗分配，以实现能源高效利用、降低系统综合能耗</w:t>
      </w:r>
      <w:r>
        <w:rPr>
          <w:rFonts w:hint="eastAsia" w:ascii="Times New Roman"/>
          <w:sz w:val="24"/>
          <w:szCs w:val="24"/>
          <w:lang w:val="en-US" w:eastAsia="zh-CN"/>
        </w:rPr>
        <w:t>或</w:t>
      </w:r>
      <w:r>
        <w:rPr>
          <w:rFonts w:hint="eastAsia" w:ascii="Times New Roman"/>
          <w:sz w:val="24"/>
          <w:szCs w:val="24"/>
        </w:rPr>
        <w:t>运行成本的功能。</w:t>
      </w:r>
    </w:p>
    <w:p w14:paraId="3BCA2456">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10</w:t>
      </w:r>
      <w:r>
        <w:rPr>
          <w:rFonts w:hint="eastAsia" w:ascii="Times New Roman"/>
          <w:b/>
          <w:bCs/>
          <w:sz w:val="24"/>
          <w:szCs w:val="24"/>
        </w:rPr>
        <w:t xml:space="preserve"> </w:t>
      </w:r>
      <w:r>
        <w:rPr>
          <w:rFonts w:hint="eastAsia" w:ascii="Times New Roman"/>
          <w:sz w:val="24"/>
          <w:szCs w:val="24"/>
        </w:rPr>
        <w:t xml:space="preserve">OTA升级功能 </w:t>
      </w:r>
      <w:r>
        <w:rPr>
          <w:rFonts w:ascii="Times New Roman"/>
          <w:sz w:val="24"/>
          <w:szCs w:val="24"/>
        </w:rPr>
        <w:t>O</w:t>
      </w:r>
      <w:r>
        <w:rPr>
          <w:rFonts w:hint="eastAsia" w:ascii="Times New Roman"/>
          <w:sz w:val="24"/>
          <w:szCs w:val="24"/>
        </w:rPr>
        <w:t>ver-the-</w:t>
      </w:r>
      <w:r>
        <w:rPr>
          <w:rFonts w:ascii="Times New Roman"/>
          <w:sz w:val="24"/>
          <w:szCs w:val="24"/>
        </w:rPr>
        <w:t>A</w:t>
      </w:r>
      <w:r>
        <w:rPr>
          <w:rFonts w:hint="eastAsia" w:ascii="Times New Roman"/>
          <w:sz w:val="24"/>
          <w:szCs w:val="24"/>
        </w:rPr>
        <w:t>ir</w:t>
      </w:r>
      <w:r>
        <w:rPr>
          <w:rFonts w:ascii="Times New Roman"/>
          <w:sz w:val="24"/>
          <w:szCs w:val="24"/>
        </w:rPr>
        <w:t xml:space="preserve"> upgrade function</w:t>
      </w:r>
    </w:p>
    <w:p w14:paraId="5A11F006">
      <w:pPr>
        <w:pStyle w:val="26"/>
        <w:spacing w:line="360" w:lineRule="auto"/>
        <w:ind w:firstLine="480"/>
        <w:rPr>
          <w:rFonts w:hint="eastAsia" w:ascii="Times New Roman"/>
          <w:sz w:val="24"/>
          <w:szCs w:val="24"/>
        </w:rPr>
      </w:pPr>
      <w:r>
        <w:rPr>
          <w:rFonts w:hint="eastAsia" w:ascii="Times New Roman"/>
          <w:sz w:val="24"/>
          <w:szCs w:val="24"/>
          <w:lang w:val="en-US" w:eastAsia="zh-CN"/>
        </w:rPr>
        <w:t>能够</w:t>
      </w:r>
      <w:r>
        <w:rPr>
          <w:rFonts w:hint="eastAsia" w:ascii="Times New Roman"/>
          <w:sz w:val="24"/>
          <w:szCs w:val="24"/>
        </w:rPr>
        <w:t>通过无线通信网络接收远程服务器下发的软件更新包，对控制系统、算法参数</w:t>
      </w:r>
      <w:r>
        <w:rPr>
          <w:rFonts w:hint="eastAsia" w:ascii="Times New Roman"/>
          <w:sz w:val="24"/>
          <w:szCs w:val="24"/>
          <w:lang w:val="en-US" w:eastAsia="zh-CN"/>
        </w:rPr>
        <w:t>等</w:t>
      </w:r>
      <w:r>
        <w:rPr>
          <w:rFonts w:hint="eastAsia" w:ascii="Times New Roman"/>
          <w:sz w:val="24"/>
          <w:szCs w:val="24"/>
        </w:rPr>
        <w:t>进行在线升级，以修复漏洞、优化性能或扩展新功能的技术能力</w:t>
      </w:r>
      <w:r>
        <w:rPr>
          <w:rFonts w:hint="eastAsia" w:ascii="Times New Roman"/>
          <w:sz w:val="24"/>
          <w:szCs w:val="24"/>
          <w:lang w:val="en-US" w:eastAsia="zh-CN"/>
        </w:rPr>
        <w:t>的功能</w:t>
      </w:r>
      <w:r>
        <w:rPr>
          <w:rFonts w:hint="eastAsia" w:ascii="Times New Roman"/>
          <w:sz w:val="24"/>
          <w:szCs w:val="24"/>
        </w:rPr>
        <w:t>。</w:t>
      </w:r>
    </w:p>
    <w:p w14:paraId="3FEB6F9E">
      <w:pPr>
        <w:pStyle w:val="26"/>
        <w:spacing w:line="360" w:lineRule="auto"/>
        <w:ind w:firstLine="0" w:firstLineChars="0"/>
        <w:rPr>
          <w:rFonts w:ascii="Times New Roman"/>
          <w:sz w:val="24"/>
          <w:szCs w:val="24"/>
        </w:rPr>
      </w:pPr>
      <w:r>
        <w:rPr>
          <w:rFonts w:ascii="Times New Roman"/>
          <w:b/>
          <w:bCs/>
          <w:sz w:val="24"/>
          <w:szCs w:val="24"/>
        </w:rPr>
        <w:t>2.0.</w:t>
      </w:r>
      <w:r>
        <w:rPr>
          <w:rFonts w:hint="eastAsia" w:ascii="Times New Roman"/>
          <w:b/>
          <w:bCs/>
          <w:sz w:val="24"/>
          <w:szCs w:val="24"/>
          <w:lang w:val="en-US" w:eastAsia="zh-CN"/>
        </w:rPr>
        <w:t>11</w:t>
      </w:r>
      <w:r>
        <w:rPr>
          <w:rFonts w:hint="eastAsia" w:ascii="Times New Roman"/>
          <w:b/>
          <w:bCs/>
          <w:sz w:val="24"/>
          <w:szCs w:val="24"/>
        </w:rPr>
        <w:t xml:space="preserve"> </w:t>
      </w:r>
      <w:r>
        <w:rPr>
          <w:rFonts w:hint="eastAsia" w:ascii="Times New Roman"/>
          <w:sz w:val="24"/>
          <w:szCs w:val="24"/>
          <w:lang w:val="en-US" w:eastAsia="zh-CN"/>
        </w:rPr>
        <w:t>传感器</w:t>
      </w:r>
      <w:r>
        <w:rPr>
          <w:rFonts w:hint="eastAsia" w:ascii="Times New Roman"/>
          <w:sz w:val="24"/>
          <w:szCs w:val="24"/>
        </w:rPr>
        <w:t xml:space="preserve">自检功能 </w:t>
      </w:r>
      <w:r>
        <w:rPr>
          <w:rFonts w:hint="eastAsia" w:ascii="Times New Roman"/>
          <w:sz w:val="24"/>
          <w:szCs w:val="24"/>
          <w:lang w:val="en-US" w:eastAsia="zh-CN"/>
        </w:rPr>
        <w:t>S</w:t>
      </w:r>
      <w:r>
        <w:rPr>
          <w:rFonts w:hint="eastAsia" w:ascii="Times New Roman"/>
          <w:sz w:val="24"/>
          <w:szCs w:val="24"/>
        </w:rPr>
        <w:t>ensor</w:t>
      </w:r>
      <w:r>
        <w:rPr>
          <w:rFonts w:hint="eastAsia" w:ascii="Times New Roman"/>
          <w:sz w:val="24"/>
          <w:szCs w:val="24"/>
          <w:lang w:val="en-US" w:eastAsia="zh-CN"/>
        </w:rPr>
        <w:t xml:space="preserve">s </w:t>
      </w:r>
      <w:r>
        <w:rPr>
          <w:rFonts w:ascii="Times New Roman"/>
          <w:sz w:val="24"/>
          <w:szCs w:val="24"/>
        </w:rPr>
        <w:t>self-detection function</w:t>
      </w:r>
    </w:p>
    <w:p w14:paraId="1FCC600E">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能够通过内置诊断算法，对传感器的运行状态进行实时或周期性检测，自动识别传感器失效、漂移、信号异常或通信中断等故障，并触发报警、数据修正或冗余切换等的功能。</w:t>
      </w:r>
    </w:p>
    <w:p w14:paraId="7B109096">
      <w:pPr>
        <w:pStyle w:val="26"/>
        <w:spacing w:line="360" w:lineRule="auto"/>
        <w:ind w:left="0" w:leftChars="0" w:firstLine="0" w:firstLineChars="0"/>
        <w:rPr>
          <w:rFonts w:hint="eastAsia" w:ascii="Times New Roman"/>
          <w:sz w:val="24"/>
          <w:szCs w:val="24"/>
          <w:lang w:val="en-US" w:eastAsia="zh-CN"/>
        </w:rPr>
      </w:pPr>
      <w:r>
        <w:rPr>
          <w:rFonts w:ascii="Times New Roman"/>
          <w:b/>
          <w:bCs/>
          <w:sz w:val="24"/>
          <w:szCs w:val="24"/>
        </w:rPr>
        <w:t>2.0.</w:t>
      </w:r>
      <w:r>
        <w:rPr>
          <w:rFonts w:hint="eastAsia" w:ascii="Times New Roman"/>
          <w:b/>
          <w:bCs/>
          <w:sz w:val="24"/>
          <w:szCs w:val="24"/>
          <w:lang w:val="en-US" w:eastAsia="zh-CN"/>
        </w:rPr>
        <w:t xml:space="preserve">12 </w:t>
      </w:r>
      <w:r>
        <w:rPr>
          <w:rFonts w:hint="eastAsia" w:ascii="Times New Roman"/>
          <w:sz w:val="24"/>
          <w:szCs w:val="24"/>
          <w:lang w:val="en-US" w:eastAsia="zh-CN"/>
        </w:rPr>
        <w:t>稳定制热量 S</w:t>
      </w:r>
      <w:r>
        <w:rPr>
          <w:rFonts w:hint="default" w:ascii="Times New Roman"/>
          <w:sz w:val="24"/>
          <w:szCs w:val="24"/>
          <w:lang w:val="en-US" w:eastAsia="zh-CN"/>
        </w:rPr>
        <w:t>table heating capacity</w:t>
      </w:r>
      <w:r>
        <w:rPr>
          <w:rFonts w:hint="eastAsia" w:ascii="Times New Roman"/>
          <w:sz w:val="24"/>
          <w:szCs w:val="24"/>
          <w:lang w:val="en-US" w:eastAsia="zh-CN"/>
        </w:rPr>
        <w:t xml:space="preserve"> </w:t>
      </w:r>
    </w:p>
    <w:p w14:paraId="510700BA">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选取稳定制热阶段制热量最大值的时刻，该时刻前后各</w:t>
      </w:r>
      <w:r>
        <w:rPr>
          <w:rFonts w:hint="default" w:ascii="Times New Roman"/>
          <w:sz w:val="24"/>
          <w:szCs w:val="24"/>
          <w:lang w:val="en-US" w:eastAsia="zh-CN"/>
        </w:rPr>
        <w:t>60 s</w:t>
      </w:r>
      <w:r>
        <w:rPr>
          <w:rFonts w:hint="eastAsia" w:ascii="Times New Roman"/>
          <w:sz w:val="24"/>
          <w:szCs w:val="24"/>
          <w:lang w:val="en-US" w:eastAsia="zh-CN"/>
        </w:rPr>
        <w:t>，共</w:t>
      </w:r>
      <w:r>
        <w:rPr>
          <w:rFonts w:hint="default" w:ascii="Times New Roman"/>
          <w:sz w:val="24"/>
          <w:szCs w:val="24"/>
          <w:lang w:val="en-US" w:eastAsia="zh-CN"/>
        </w:rPr>
        <w:t>120 s</w:t>
      </w:r>
      <w:r>
        <w:rPr>
          <w:rFonts w:hint="eastAsia" w:ascii="Times New Roman"/>
          <w:sz w:val="24"/>
          <w:szCs w:val="24"/>
          <w:lang w:val="en-US" w:eastAsia="zh-CN"/>
        </w:rPr>
        <w:t xml:space="preserve">内的制热量平均值。 </w:t>
      </w:r>
    </w:p>
    <w:p w14:paraId="6B2EE5CD">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注：单位为瓦</w:t>
      </w:r>
      <w:r>
        <w:rPr>
          <w:rFonts w:hint="default" w:ascii="Times New Roman"/>
          <w:sz w:val="24"/>
          <w:szCs w:val="24"/>
          <w:lang w:val="en-US" w:eastAsia="zh-CN"/>
        </w:rPr>
        <w:t>[</w:t>
      </w:r>
      <w:r>
        <w:rPr>
          <w:rFonts w:hint="eastAsia" w:ascii="Times New Roman"/>
          <w:sz w:val="24"/>
          <w:szCs w:val="24"/>
          <w:lang w:val="en-US" w:eastAsia="zh-CN"/>
        </w:rPr>
        <w:t>特</w:t>
      </w:r>
      <w:r>
        <w:rPr>
          <w:rFonts w:hint="default" w:ascii="Times New Roman"/>
          <w:sz w:val="24"/>
          <w:szCs w:val="24"/>
          <w:lang w:val="en-US" w:eastAsia="zh-CN"/>
        </w:rPr>
        <w:t>]</w:t>
      </w:r>
      <w:r>
        <w:rPr>
          <w:rFonts w:hint="eastAsia" w:ascii="Times New Roman"/>
          <w:sz w:val="24"/>
          <w:szCs w:val="24"/>
          <w:lang w:val="en-US" w:eastAsia="zh-CN"/>
        </w:rPr>
        <w:t>（</w:t>
      </w:r>
      <w:r>
        <w:rPr>
          <w:rFonts w:hint="default" w:ascii="Times New Roman"/>
          <w:sz w:val="24"/>
          <w:szCs w:val="24"/>
          <w:lang w:val="en-US" w:eastAsia="zh-CN"/>
        </w:rPr>
        <w:t>W</w:t>
      </w:r>
      <w:r>
        <w:rPr>
          <w:rFonts w:hint="eastAsia" w:ascii="Times New Roman"/>
          <w:sz w:val="24"/>
          <w:szCs w:val="24"/>
          <w:lang w:val="en-US" w:eastAsia="zh-CN"/>
        </w:rPr>
        <w:t xml:space="preserve">）。 </w:t>
      </w:r>
    </w:p>
    <w:p w14:paraId="266D3726">
      <w:pPr>
        <w:pStyle w:val="26"/>
        <w:spacing w:line="360" w:lineRule="auto"/>
        <w:ind w:left="0" w:leftChars="0" w:firstLine="0" w:firstLineChars="0"/>
        <w:rPr>
          <w:rFonts w:hint="eastAsia" w:ascii="Times New Roman"/>
          <w:sz w:val="24"/>
          <w:szCs w:val="24"/>
          <w:lang w:val="en-US" w:eastAsia="zh-CN"/>
        </w:rPr>
      </w:pPr>
      <w:r>
        <w:rPr>
          <w:rFonts w:ascii="Times New Roman"/>
          <w:b/>
          <w:bCs/>
          <w:sz w:val="24"/>
          <w:szCs w:val="24"/>
        </w:rPr>
        <w:t>2.0.</w:t>
      </w:r>
      <w:r>
        <w:rPr>
          <w:rFonts w:hint="eastAsia" w:ascii="Times New Roman"/>
          <w:b/>
          <w:bCs/>
          <w:sz w:val="24"/>
          <w:szCs w:val="24"/>
          <w:lang w:val="en-US" w:eastAsia="zh-CN"/>
        </w:rPr>
        <w:t xml:space="preserve">13 </w:t>
      </w:r>
      <w:r>
        <w:rPr>
          <w:rFonts w:hint="eastAsia" w:ascii="Times New Roman"/>
          <w:sz w:val="24"/>
          <w:szCs w:val="24"/>
          <w:lang w:val="en-US" w:eastAsia="zh-CN"/>
        </w:rPr>
        <w:t>除霜前一时刻 T</w:t>
      </w:r>
      <w:r>
        <w:rPr>
          <w:rFonts w:hint="default" w:ascii="Times New Roman"/>
          <w:sz w:val="24"/>
          <w:szCs w:val="24"/>
          <w:lang w:val="en-US" w:eastAsia="zh-CN"/>
        </w:rPr>
        <w:t xml:space="preserve">he moment before defrosting </w:t>
      </w:r>
    </w:p>
    <w:p w14:paraId="38F91512">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机组因除霜导致压缩机功率出现突变的前一时刻。</w:t>
      </w:r>
    </w:p>
    <w:p w14:paraId="581AA07E">
      <w:pPr>
        <w:pStyle w:val="26"/>
        <w:spacing w:line="360" w:lineRule="auto"/>
        <w:ind w:left="0" w:leftChars="0" w:firstLine="0" w:firstLineChars="0"/>
        <w:rPr>
          <w:rFonts w:hint="eastAsia" w:ascii="Times New Roman"/>
          <w:sz w:val="24"/>
          <w:szCs w:val="24"/>
          <w:lang w:val="en-US" w:eastAsia="zh-CN"/>
        </w:rPr>
      </w:pPr>
      <w:r>
        <w:rPr>
          <w:rFonts w:hint="eastAsia" w:ascii="Times New Roman"/>
          <w:b/>
          <w:bCs/>
          <w:sz w:val="24"/>
          <w:szCs w:val="24"/>
          <w:lang w:val="en-US" w:eastAsia="zh-CN"/>
        </w:rPr>
        <w:t>2.0.14</w:t>
      </w:r>
      <w:r>
        <w:rPr>
          <w:rFonts w:hint="eastAsia" w:ascii="Times New Roman"/>
          <w:sz w:val="24"/>
          <w:szCs w:val="24"/>
          <w:lang w:val="en-US" w:eastAsia="zh-CN"/>
        </w:rPr>
        <w:t xml:space="preserve"> 除霜制热比 H</w:t>
      </w:r>
      <w:r>
        <w:rPr>
          <w:rFonts w:hint="default" w:ascii="Times New Roman"/>
          <w:sz w:val="24"/>
          <w:szCs w:val="24"/>
          <w:lang w:val="en-US" w:eastAsia="zh-CN"/>
        </w:rPr>
        <w:t>eating capacity ratio for initiating defrosting</w:t>
      </w:r>
    </w:p>
    <w:p w14:paraId="6E960B5C">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 xml:space="preserve">除霜前一时刻的制热量与稳定制热量之比。 </w:t>
      </w:r>
    </w:p>
    <w:p w14:paraId="369E0D21">
      <w:pPr>
        <w:pStyle w:val="26"/>
        <w:spacing w:line="360" w:lineRule="auto"/>
        <w:ind w:firstLine="480"/>
        <w:rPr>
          <w:rFonts w:hint="eastAsia" w:ascii="Times New Roman"/>
          <w:sz w:val="21"/>
          <w:szCs w:val="21"/>
          <w:lang w:val="en-US" w:eastAsia="zh-CN"/>
        </w:rPr>
      </w:pPr>
      <w:r>
        <w:rPr>
          <w:rFonts w:hint="eastAsia" w:ascii="Times New Roman"/>
          <w:sz w:val="21"/>
          <w:szCs w:val="21"/>
          <w:lang w:val="en-US" w:eastAsia="zh-CN"/>
        </w:rPr>
        <w:t>注：单位为百分比（</w:t>
      </w:r>
      <w:r>
        <w:rPr>
          <w:rFonts w:hint="default" w:ascii="Times New Roman"/>
          <w:sz w:val="21"/>
          <w:szCs w:val="21"/>
          <w:lang w:val="en-US" w:eastAsia="zh-CN"/>
        </w:rPr>
        <w:t>%</w:t>
      </w:r>
      <w:r>
        <w:rPr>
          <w:rFonts w:hint="eastAsia" w:ascii="Times New Roman"/>
          <w:sz w:val="21"/>
          <w:szCs w:val="21"/>
          <w:lang w:val="en-US" w:eastAsia="zh-CN"/>
        </w:rPr>
        <w:t>）。</w:t>
      </w:r>
    </w:p>
    <w:p w14:paraId="65FF01A8">
      <w:pPr>
        <w:pStyle w:val="26"/>
        <w:spacing w:line="360" w:lineRule="auto"/>
        <w:ind w:left="0" w:leftChars="0" w:firstLine="0" w:firstLineChars="0"/>
        <w:rPr>
          <w:rFonts w:hint="eastAsia" w:ascii="Times New Roman"/>
          <w:sz w:val="24"/>
          <w:szCs w:val="24"/>
          <w:lang w:val="en-US" w:eastAsia="zh-CN"/>
        </w:rPr>
      </w:pPr>
      <w:r>
        <w:rPr>
          <w:rFonts w:hint="eastAsia" w:ascii="Times New Roman"/>
          <w:b/>
          <w:bCs/>
          <w:sz w:val="24"/>
          <w:szCs w:val="24"/>
          <w:lang w:val="en-US" w:eastAsia="zh-CN"/>
        </w:rPr>
        <w:t xml:space="preserve">2.0.15 </w:t>
      </w:r>
      <w:r>
        <w:rPr>
          <w:rFonts w:hint="eastAsia" w:ascii="Times New Roman"/>
          <w:sz w:val="24"/>
          <w:szCs w:val="24"/>
          <w:lang w:val="en-US" w:eastAsia="zh-CN"/>
        </w:rPr>
        <w:t>融霜时长比 R</w:t>
      </w:r>
      <w:r>
        <w:rPr>
          <w:rFonts w:hint="default" w:ascii="Times New Roman"/>
          <w:sz w:val="24"/>
          <w:szCs w:val="24"/>
          <w:lang w:val="en-US" w:eastAsia="zh-CN"/>
        </w:rPr>
        <w:t>atio for defrosting duration</w:t>
      </w:r>
      <w:r>
        <w:rPr>
          <w:rFonts w:hint="eastAsia" w:ascii="Times New Roman"/>
          <w:sz w:val="24"/>
          <w:szCs w:val="24"/>
          <w:lang w:val="en-US" w:eastAsia="zh-CN"/>
        </w:rPr>
        <w:t xml:space="preserve"> </w:t>
      </w:r>
    </w:p>
    <w:p w14:paraId="4B360900">
      <w:pPr>
        <w:pStyle w:val="26"/>
        <w:spacing w:line="360" w:lineRule="auto"/>
        <w:ind w:firstLine="480"/>
        <w:rPr>
          <w:rFonts w:hint="eastAsia" w:ascii="Times New Roman"/>
          <w:sz w:val="24"/>
          <w:szCs w:val="24"/>
          <w:lang w:val="en-US" w:eastAsia="zh-CN"/>
        </w:rPr>
      </w:pPr>
      <w:r>
        <w:rPr>
          <w:rFonts w:hint="eastAsia" w:ascii="Times New Roman"/>
          <w:sz w:val="24"/>
          <w:szCs w:val="24"/>
          <w:lang w:val="en-US" w:eastAsia="zh-CN"/>
        </w:rPr>
        <w:t xml:space="preserve">融霜所用总时长与试验总时长之比。 </w:t>
      </w:r>
    </w:p>
    <w:p w14:paraId="56A23DED">
      <w:pPr>
        <w:pStyle w:val="26"/>
        <w:spacing w:line="360" w:lineRule="auto"/>
        <w:ind w:firstLine="480"/>
        <w:rPr>
          <w:rFonts w:hint="eastAsia" w:ascii="Times New Roman"/>
          <w:sz w:val="21"/>
          <w:szCs w:val="21"/>
          <w:lang w:val="en-US" w:eastAsia="zh-CN"/>
        </w:rPr>
      </w:pPr>
      <w:r>
        <w:rPr>
          <w:rFonts w:hint="eastAsia" w:ascii="Times New Roman"/>
          <w:sz w:val="21"/>
          <w:szCs w:val="21"/>
          <w:lang w:val="en-US" w:eastAsia="zh-CN"/>
        </w:rPr>
        <w:t>注：单位为百分比（</w:t>
      </w:r>
      <w:r>
        <w:rPr>
          <w:rFonts w:hint="default" w:ascii="Times New Roman"/>
          <w:sz w:val="21"/>
          <w:szCs w:val="21"/>
          <w:lang w:val="en-US" w:eastAsia="zh-CN"/>
        </w:rPr>
        <w:t>%</w:t>
      </w:r>
      <w:r>
        <w:rPr>
          <w:rFonts w:hint="eastAsia" w:ascii="Times New Roman"/>
          <w:sz w:val="21"/>
          <w:szCs w:val="21"/>
          <w:lang w:val="en-US" w:eastAsia="zh-CN"/>
        </w:rPr>
        <w:t>）。</w:t>
      </w:r>
    </w:p>
    <w:p w14:paraId="249AA103">
      <w:pPr>
        <w:pStyle w:val="26"/>
        <w:spacing w:line="360" w:lineRule="auto"/>
        <w:ind w:firstLine="480"/>
        <w:rPr>
          <w:rFonts w:hint="eastAsia" w:ascii="Times New Roman"/>
          <w:sz w:val="24"/>
          <w:szCs w:val="24"/>
          <w:lang w:val="en-US" w:eastAsia="zh-CN"/>
        </w:rPr>
      </w:pPr>
    </w:p>
    <w:p w14:paraId="6B27D15F">
      <w:pPr>
        <w:pStyle w:val="26"/>
        <w:spacing w:line="360" w:lineRule="auto"/>
        <w:ind w:firstLine="480"/>
        <w:rPr>
          <w:rFonts w:ascii="Times New Roman" w:hAnsi="Times New Roman" w:eastAsia="黑体" w:cs="Times New Roman"/>
          <w:b/>
          <w:bCs/>
          <w:kern w:val="0"/>
          <w:sz w:val="24"/>
          <w:szCs w:val="22"/>
        </w:rPr>
      </w:pPr>
      <w:r>
        <w:rPr>
          <w:rFonts w:ascii="Times New Roman"/>
          <w:b/>
          <w:bCs/>
          <w:sz w:val="24"/>
          <w:szCs w:val="22"/>
        </w:rPr>
        <w:br w:type="page"/>
      </w:r>
    </w:p>
    <w:p w14:paraId="0C23C31F">
      <w:pPr>
        <w:pStyle w:val="45"/>
        <w:rPr>
          <w:rFonts w:ascii="Times New Roman"/>
          <w:b/>
          <w:bCs/>
          <w:szCs w:val="32"/>
        </w:rPr>
      </w:pPr>
      <w:r>
        <w:rPr>
          <w:rFonts w:ascii="Times New Roman"/>
          <w:b/>
          <w:bCs/>
          <w:szCs w:val="32"/>
        </w:rPr>
        <w:t xml:space="preserve">3 </w:t>
      </w:r>
      <w:bookmarkEnd w:id="3"/>
      <w:r>
        <w:rPr>
          <w:rFonts w:ascii="Times New Roman"/>
          <w:szCs w:val="32"/>
        </w:rPr>
        <w:t>基</w:t>
      </w:r>
      <w:r>
        <w:rPr>
          <w:rFonts w:hint="eastAsia" w:ascii="Times New Roman"/>
          <w:szCs w:val="32"/>
        </w:rPr>
        <w:t xml:space="preserve"> </w:t>
      </w:r>
      <w:r>
        <w:rPr>
          <w:rFonts w:ascii="Times New Roman"/>
          <w:szCs w:val="32"/>
        </w:rPr>
        <w:t>本</w:t>
      </w:r>
      <w:r>
        <w:rPr>
          <w:rFonts w:hint="eastAsia" w:ascii="Times New Roman"/>
          <w:szCs w:val="32"/>
        </w:rPr>
        <w:t xml:space="preserve"> </w:t>
      </w:r>
      <w:r>
        <w:rPr>
          <w:rFonts w:ascii="Times New Roman"/>
          <w:szCs w:val="32"/>
        </w:rPr>
        <w:t>规</w:t>
      </w:r>
      <w:r>
        <w:rPr>
          <w:rFonts w:hint="eastAsia" w:ascii="Times New Roman"/>
          <w:szCs w:val="32"/>
        </w:rPr>
        <w:t xml:space="preserve"> </w:t>
      </w:r>
      <w:r>
        <w:rPr>
          <w:rFonts w:ascii="Times New Roman"/>
          <w:szCs w:val="32"/>
        </w:rPr>
        <w:t>定</w:t>
      </w:r>
    </w:p>
    <w:p w14:paraId="78CC896F">
      <w:pPr>
        <w:pStyle w:val="26"/>
        <w:spacing w:line="360" w:lineRule="auto"/>
        <w:ind w:firstLine="0" w:firstLineChars="0"/>
        <w:rPr>
          <w:rFonts w:hint="default" w:ascii="Times New Roman"/>
          <w:sz w:val="24"/>
          <w:szCs w:val="24"/>
        </w:rPr>
      </w:pPr>
      <w:bookmarkStart w:id="4" w:name="OLE_LINK2"/>
      <w:r>
        <w:rPr>
          <w:rFonts w:ascii="Times New Roman"/>
          <w:b/>
          <w:bCs/>
          <w:sz w:val="24"/>
          <w:szCs w:val="24"/>
        </w:rPr>
        <w:t>3.0.</w:t>
      </w:r>
      <w:bookmarkEnd w:id="4"/>
      <w:r>
        <w:rPr>
          <w:rFonts w:hint="eastAsia" w:ascii="Times New Roman"/>
          <w:b/>
          <w:bCs/>
          <w:sz w:val="24"/>
          <w:szCs w:val="24"/>
        </w:rPr>
        <w:t>1</w:t>
      </w:r>
      <w:r>
        <w:rPr>
          <w:rFonts w:ascii="Times New Roman"/>
          <w:b/>
          <w:bCs/>
          <w:sz w:val="24"/>
          <w:szCs w:val="24"/>
        </w:rPr>
        <w:t xml:space="preserve"> </w:t>
      </w:r>
      <w:r>
        <w:rPr>
          <w:rFonts w:hint="default" w:ascii="Times New Roman"/>
          <w:sz w:val="24"/>
          <w:szCs w:val="24"/>
        </w:rPr>
        <w:t>智能化长效节能评价应包含</w:t>
      </w:r>
      <w:r>
        <w:rPr>
          <w:rFonts w:hint="eastAsia" w:ascii="Times New Roman"/>
          <w:sz w:val="24"/>
          <w:szCs w:val="24"/>
          <w:lang w:val="en-US" w:eastAsia="zh-CN"/>
        </w:rPr>
        <w:t>智能化</w:t>
      </w:r>
      <w:r>
        <w:rPr>
          <w:rFonts w:hint="default" w:ascii="Times New Roman"/>
          <w:sz w:val="24"/>
          <w:szCs w:val="24"/>
        </w:rPr>
        <w:t>功能</w:t>
      </w:r>
      <w:r>
        <w:rPr>
          <w:rFonts w:hint="eastAsia" w:ascii="Times New Roman"/>
          <w:sz w:val="24"/>
          <w:szCs w:val="24"/>
          <w:lang w:val="en-US" w:eastAsia="zh-CN"/>
        </w:rPr>
        <w:t>测评</w:t>
      </w:r>
      <w:r>
        <w:rPr>
          <w:rFonts w:hint="default" w:ascii="Times New Roman"/>
          <w:sz w:val="24"/>
          <w:szCs w:val="24"/>
          <w:lang w:val="en-US" w:eastAsia="zh-CN"/>
        </w:rPr>
        <w:t>和</w:t>
      </w:r>
      <w:r>
        <w:rPr>
          <w:rFonts w:hint="eastAsia" w:ascii="Times New Roman"/>
          <w:sz w:val="24"/>
          <w:szCs w:val="24"/>
          <w:lang w:val="en-US" w:eastAsia="zh-CN"/>
        </w:rPr>
        <w:t>长效节能评价</w:t>
      </w:r>
      <w:r>
        <w:rPr>
          <w:rFonts w:hint="default" w:ascii="Times New Roman"/>
          <w:sz w:val="24"/>
          <w:szCs w:val="24"/>
          <w:lang w:val="en-US" w:eastAsia="zh-CN"/>
        </w:rPr>
        <w:t>两</w:t>
      </w:r>
      <w:r>
        <w:rPr>
          <w:rFonts w:hint="default" w:ascii="Times New Roman"/>
          <w:sz w:val="24"/>
          <w:szCs w:val="24"/>
        </w:rPr>
        <w:t>个阶段。</w:t>
      </w:r>
    </w:p>
    <w:p w14:paraId="2121E663">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【编制说明】本条文规定了评价阶段的要求。智能化节能技术需通过实验室验证其功能的准确性，而长效节能性需结合实际运行数据验证。</w:t>
      </w:r>
      <w:r>
        <w:rPr>
          <w:rFonts w:hint="eastAsia" w:ascii="Times New Roman" w:eastAsia="仿宋_GB2312" w:cs="Times New Roman"/>
          <w:b w:val="0"/>
          <w:bCs w:val="0"/>
          <w:color w:val="0000FF"/>
          <w:sz w:val="21"/>
          <w:szCs w:val="18"/>
          <w:highlight w:val="none"/>
          <w:lang w:val="en-US" w:eastAsia="zh-CN"/>
        </w:rPr>
        <w:t>采用</w:t>
      </w:r>
      <w:r>
        <w:rPr>
          <w:rFonts w:hint="eastAsia" w:ascii="Times New Roman" w:hAnsi="Times New Roman" w:eastAsia="仿宋_GB2312" w:cs="Times New Roman"/>
          <w:b w:val="0"/>
          <w:bCs w:val="0"/>
          <w:color w:val="0000FF"/>
          <w:sz w:val="21"/>
          <w:szCs w:val="18"/>
          <w:highlight w:val="none"/>
          <w:lang w:val="en-US" w:eastAsia="zh-CN"/>
        </w:rPr>
        <w:t>功能验证与长期性能监测分离的评估框架，确保技术落地可靠性。</w:t>
      </w:r>
    </w:p>
    <w:p w14:paraId="563A417C">
      <w:pPr>
        <w:pStyle w:val="26"/>
        <w:spacing w:line="360" w:lineRule="auto"/>
        <w:ind w:firstLine="0" w:firstLineChars="0"/>
        <w:rPr>
          <w:rFonts w:hint="eastAsia" w:ascii="Times New Roman"/>
          <w:b/>
          <w:bCs/>
          <w:sz w:val="24"/>
          <w:szCs w:val="24"/>
          <w:lang w:val="en-US" w:eastAsia="zh-CN"/>
        </w:rPr>
      </w:pPr>
      <w:r>
        <w:rPr>
          <w:rFonts w:hint="default" w:ascii="Times New Roman"/>
          <w:b/>
          <w:bCs/>
          <w:sz w:val="24"/>
          <w:szCs w:val="24"/>
        </w:rPr>
        <w:t>3.</w:t>
      </w:r>
      <w:r>
        <w:rPr>
          <w:rFonts w:hint="eastAsia" w:ascii="Times New Roman"/>
          <w:b/>
          <w:bCs/>
          <w:sz w:val="24"/>
          <w:szCs w:val="24"/>
          <w:lang w:val="en-US" w:eastAsia="zh-CN"/>
        </w:rPr>
        <w:t>0</w:t>
      </w:r>
      <w:r>
        <w:rPr>
          <w:rFonts w:hint="default" w:ascii="Times New Roman"/>
          <w:b/>
          <w:bCs/>
          <w:sz w:val="24"/>
          <w:szCs w:val="24"/>
        </w:rPr>
        <w:t>.</w:t>
      </w:r>
      <w:r>
        <w:rPr>
          <w:rFonts w:hint="eastAsia" w:ascii="Times New Roman"/>
          <w:b/>
          <w:bCs/>
          <w:sz w:val="24"/>
          <w:szCs w:val="24"/>
          <w:lang w:val="en-US" w:eastAsia="zh-CN"/>
        </w:rPr>
        <w:t xml:space="preserve">2 </w:t>
      </w:r>
      <w:r>
        <w:rPr>
          <w:rFonts w:hint="eastAsia" w:ascii="Times New Roman"/>
          <w:b w:val="0"/>
          <w:bCs w:val="0"/>
          <w:sz w:val="24"/>
          <w:szCs w:val="24"/>
          <w:lang w:val="en-US" w:eastAsia="zh-CN"/>
        </w:rPr>
        <w:t>智能化系统应支持OTA远程升级功能。</w:t>
      </w:r>
    </w:p>
    <w:p w14:paraId="6441368F">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本条文规定了</w:t>
      </w:r>
      <w:r>
        <w:rPr>
          <w:rFonts w:hint="eastAsia" w:ascii="Times New Roman" w:hAnsi="Times New Roman" w:eastAsia="仿宋_GB2312" w:cs="Times New Roman"/>
          <w:b w:val="0"/>
          <w:bCs w:val="0"/>
          <w:color w:val="0000FF"/>
          <w:sz w:val="21"/>
          <w:szCs w:val="18"/>
          <w:highlight w:val="none"/>
          <w:lang w:val="en-US" w:eastAsia="zh-CN"/>
        </w:rPr>
        <w:t>系统升级与维护</w:t>
      </w:r>
      <w:r>
        <w:rPr>
          <w:rFonts w:hint="eastAsia" w:ascii="Times New Roman" w:eastAsia="仿宋_GB2312" w:cs="Times New Roman"/>
          <w:b w:val="0"/>
          <w:bCs w:val="0"/>
          <w:color w:val="0000FF"/>
          <w:sz w:val="21"/>
          <w:szCs w:val="18"/>
          <w:highlight w:val="none"/>
          <w:lang w:val="en-US" w:eastAsia="zh-CN"/>
        </w:rPr>
        <w:t>的</w:t>
      </w:r>
      <w:r>
        <w:rPr>
          <w:rFonts w:hint="eastAsia" w:ascii="Times New Roman" w:hAnsi="Times New Roman" w:eastAsia="仿宋_GB2312" w:cs="Times New Roman"/>
          <w:b w:val="0"/>
          <w:bCs w:val="0"/>
          <w:color w:val="0000FF"/>
          <w:sz w:val="21"/>
          <w:szCs w:val="18"/>
          <w:highlight w:val="none"/>
          <w:lang w:val="en-US" w:eastAsia="zh-CN"/>
        </w:rPr>
        <w:t>要求</w:t>
      </w:r>
      <w:r>
        <w:rPr>
          <w:rFonts w:hint="eastAsia" w:ascii="Times New Roman" w:eastAsia="仿宋_GB2312" w:cs="Times New Roman"/>
          <w:b w:val="0"/>
          <w:bCs w:val="0"/>
          <w:color w:val="0000FF"/>
          <w:sz w:val="21"/>
          <w:szCs w:val="18"/>
          <w:highlight w:val="none"/>
          <w:lang w:val="en-US" w:eastAsia="zh-CN"/>
        </w:rPr>
        <w:t>。空调设备生命周期通常超10年，而AI算法、能效策略需持续迭代。强制</w:t>
      </w:r>
      <w:r>
        <w:rPr>
          <w:rFonts w:hint="eastAsia" w:ascii="Times New Roman" w:hAnsi="Times New Roman" w:eastAsia="仿宋_GB2312" w:cs="Times New Roman"/>
          <w:b w:val="0"/>
          <w:bCs w:val="0"/>
          <w:color w:val="0000FF"/>
          <w:sz w:val="21"/>
          <w:szCs w:val="18"/>
          <w:highlight w:val="none"/>
          <w:lang w:val="en-US" w:eastAsia="zh-CN"/>
        </w:rPr>
        <w:t>要求</w:t>
      </w:r>
      <w:r>
        <w:rPr>
          <w:rFonts w:hint="eastAsia" w:ascii="Times New Roman" w:eastAsia="仿宋_GB2312" w:cs="Times New Roman"/>
          <w:b w:val="0"/>
          <w:bCs w:val="0"/>
          <w:color w:val="0000FF"/>
          <w:sz w:val="21"/>
          <w:szCs w:val="18"/>
          <w:highlight w:val="none"/>
          <w:lang w:val="en-US" w:eastAsia="zh-CN"/>
        </w:rPr>
        <w:t>OTA功能可解决传统设备硬件固化导致算法过时的痛点，保障智能化系统在全生命周期内保持技术先进性。</w:t>
      </w:r>
    </w:p>
    <w:p w14:paraId="02463D1C">
      <w:pPr>
        <w:pStyle w:val="26"/>
        <w:spacing w:line="360" w:lineRule="auto"/>
        <w:ind w:firstLine="0" w:firstLineChars="0"/>
        <w:rPr>
          <w:rFonts w:hint="eastAsia" w:ascii="Times New Roman"/>
          <w:b w:val="0"/>
          <w:bCs w:val="0"/>
          <w:sz w:val="24"/>
          <w:szCs w:val="24"/>
          <w:lang w:eastAsia="zh-CN"/>
        </w:rPr>
      </w:pPr>
      <w:r>
        <w:rPr>
          <w:rFonts w:hint="default" w:ascii="Times New Roman"/>
          <w:b/>
          <w:bCs/>
          <w:sz w:val="24"/>
          <w:szCs w:val="24"/>
        </w:rPr>
        <w:t>3.</w:t>
      </w:r>
      <w:r>
        <w:rPr>
          <w:rFonts w:hint="eastAsia" w:ascii="Times New Roman"/>
          <w:b/>
          <w:bCs/>
          <w:sz w:val="24"/>
          <w:szCs w:val="24"/>
          <w:lang w:val="en-US" w:eastAsia="zh-CN"/>
        </w:rPr>
        <w:t>0</w:t>
      </w:r>
      <w:r>
        <w:rPr>
          <w:rFonts w:hint="default" w:ascii="Times New Roman"/>
          <w:b/>
          <w:bCs/>
          <w:sz w:val="24"/>
          <w:szCs w:val="24"/>
        </w:rPr>
        <w:t>.</w:t>
      </w:r>
      <w:r>
        <w:rPr>
          <w:rFonts w:hint="eastAsia" w:ascii="Times New Roman"/>
          <w:b/>
          <w:bCs/>
          <w:sz w:val="24"/>
          <w:szCs w:val="24"/>
          <w:lang w:val="en-US" w:eastAsia="zh-CN"/>
        </w:rPr>
        <w:t>3</w:t>
      </w:r>
      <w:r>
        <w:rPr>
          <w:rFonts w:hint="default" w:ascii="Times New Roman"/>
          <w:b/>
          <w:bCs/>
          <w:sz w:val="24"/>
          <w:szCs w:val="24"/>
        </w:rPr>
        <w:t xml:space="preserve"> </w:t>
      </w:r>
      <w:r>
        <w:rPr>
          <w:rFonts w:hint="default" w:ascii="Times New Roman"/>
          <w:b w:val="0"/>
          <w:bCs w:val="0"/>
          <w:sz w:val="24"/>
          <w:szCs w:val="24"/>
        </w:rPr>
        <w:t>智能化系统通信协议应支持开放接口</w:t>
      </w:r>
      <w:r>
        <w:rPr>
          <w:rFonts w:hint="eastAsia" w:ascii="Times New Roman"/>
          <w:b w:val="0"/>
          <w:bCs w:val="0"/>
          <w:sz w:val="24"/>
          <w:szCs w:val="24"/>
          <w:lang w:eastAsia="zh-CN"/>
        </w:rPr>
        <w:t>，</w:t>
      </w:r>
      <w:r>
        <w:rPr>
          <w:rFonts w:hint="default" w:ascii="Times New Roman"/>
          <w:b w:val="0"/>
          <w:bCs w:val="0"/>
          <w:sz w:val="24"/>
          <w:szCs w:val="24"/>
        </w:rPr>
        <w:t>通信协议</w:t>
      </w:r>
      <w:r>
        <w:rPr>
          <w:rFonts w:hint="eastAsia" w:ascii="Times New Roman"/>
          <w:b w:val="0"/>
          <w:bCs w:val="0"/>
          <w:sz w:val="24"/>
          <w:szCs w:val="24"/>
          <w:lang w:val="en-US" w:eastAsia="zh-CN"/>
        </w:rPr>
        <w:t>宜</w:t>
      </w:r>
      <w:r>
        <w:rPr>
          <w:rFonts w:hint="default" w:ascii="Times New Roman"/>
          <w:b w:val="0"/>
          <w:bCs w:val="0"/>
          <w:sz w:val="24"/>
          <w:szCs w:val="24"/>
        </w:rPr>
        <w:t>兼容至少两种国际通用协议</w:t>
      </w:r>
      <w:r>
        <w:rPr>
          <w:rFonts w:hint="eastAsia" w:ascii="Times New Roman"/>
          <w:b w:val="0"/>
          <w:bCs w:val="0"/>
          <w:sz w:val="24"/>
          <w:szCs w:val="24"/>
          <w:lang w:eastAsia="zh-CN"/>
        </w:rPr>
        <w:t>。</w:t>
      </w:r>
    </w:p>
    <w:p w14:paraId="405F653C">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b w:val="0"/>
          <w:bCs w:val="0"/>
          <w:sz w:val="24"/>
          <w:szCs w:val="24"/>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本条文规定了智能化系统兼容性的要求。兼容协议宜覆盖设备层（如MODBUS）、楼宇层（如BACnet）、云平台层（如OPC UA）至少两个层级，确保跨层级互联能力，</w:t>
      </w:r>
      <w:r>
        <w:rPr>
          <w:rFonts w:hint="default" w:ascii="Times New Roman" w:hAnsi="Times New Roman" w:eastAsia="仿宋_GB2312" w:cs="Times New Roman"/>
          <w:b w:val="0"/>
          <w:bCs w:val="0"/>
          <w:color w:val="0000FF"/>
          <w:sz w:val="21"/>
          <w:szCs w:val="18"/>
          <w:highlight w:val="none"/>
          <w:lang w:val="en-US" w:eastAsia="zh-CN"/>
        </w:rPr>
        <w:t>开放接口</w:t>
      </w:r>
      <w:r>
        <w:rPr>
          <w:rFonts w:hint="eastAsia" w:ascii="Times New Roman" w:eastAsia="仿宋_GB2312" w:cs="Times New Roman"/>
          <w:b w:val="0"/>
          <w:bCs w:val="0"/>
          <w:color w:val="0000FF"/>
          <w:sz w:val="21"/>
          <w:szCs w:val="18"/>
          <w:highlight w:val="none"/>
          <w:lang w:val="en-US" w:eastAsia="zh-CN"/>
        </w:rPr>
        <w:t>则</w:t>
      </w:r>
      <w:r>
        <w:rPr>
          <w:rFonts w:hint="default" w:ascii="Times New Roman" w:hAnsi="Times New Roman" w:eastAsia="仿宋_GB2312" w:cs="Times New Roman"/>
          <w:b w:val="0"/>
          <w:bCs w:val="0"/>
          <w:color w:val="0000FF"/>
          <w:sz w:val="21"/>
          <w:szCs w:val="18"/>
          <w:highlight w:val="none"/>
          <w:lang w:val="en-US" w:eastAsia="zh-CN"/>
        </w:rPr>
        <w:t>可避免技术壁垒，</w:t>
      </w:r>
      <w:r>
        <w:rPr>
          <w:rFonts w:hint="eastAsia" w:ascii="Times New Roman" w:eastAsia="仿宋_GB2312" w:cs="Times New Roman"/>
          <w:b w:val="0"/>
          <w:bCs w:val="0"/>
          <w:color w:val="0000FF"/>
          <w:sz w:val="21"/>
          <w:szCs w:val="18"/>
          <w:highlight w:val="none"/>
          <w:lang w:val="en-US" w:eastAsia="zh-CN"/>
        </w:rPr>
        <w:t>支撑从设备到电网的全链路交互。</w:t>
      </w:r>
    </w:p>
    <w:p w14:paraId="786298E8">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eastAsia="宋体"/>
          <w:b w:val="0"/>
          <w:bCs w:val="0"/>
          <w:sz w:val="24"/>
          <w:szCs w:val="24"/>
          <w:lang w:val="en-US" w:eastAsia="zh-CN"/>
        </w:rPr>
      </w:pPr>
      <w:r>
        <w:rPr>
          <w:rFonts w:hint="default" w:ascii="Times New Roman"/>
          <w:b/>
          <w:bCs/>
          <w:sz w:val="24"/>
          <w:szCs w:val="24"/>
        </w:rPr>
        <w:t>3.</w:t>
      </w:r>
      <w:r>
        <w:rPr>
          <w:rFonts w:hint="eastAsia" w:ascii="Times New Roman"/>
          <w:b/>
          <w:bCs/>
          <w:sz w:val="24"/>
          <w:szCs w:val="24"/>
          <w:lang w:val="en-US" w:eastAsia="zh-CN"/>
        </w:rPr>
        <w:t>0</w:t>
      </w:r>
      <w:r>
        <w:rPr>
          <w:rFonts w:hint="default" w:ascii="Times New Roman"/>
          <w:b/>
          <w:bCs/>
          <w:sz w:val="24"/>
          <w:szCs w:val="24"/>
        </w:rPr>
        <w:t>.</w:t>
      </w:r>
      <w:r>
        <w:rPr>
          <w:rFonts w:hint="eastAsia" w:ascii="Times New Roman"/>
          <w:b/>
          <w:bCs/>
          <w:sz w:val="24"/>
          <w:szCs w:val="24"/>
          <w:lang w:val="en-US" w:eastAsia="zh-CN"/>
        </w:rPr>
        <w:t xml:space="preserve">4 </w:t>
      </w:r>
      <w:r>
        <w:rPr>
          <w:rFonts w:hint="default" w:ascii="Times New Roman"/>
          <w:b w:val="0"/>
          <w:bCs w:val="0"/>
          <w:sz w:val="24"/>
          <w:szCs w:val="24"/>
        </w:rPr>
        <w:t>智能化系统应具备数据加密传输与存储功能，用户隐私数据需符合《个人信息保护法》要求，能效数据共享应支持匿名化处理</w:t>
      </w:r>
      <w:r>
        <w:rPr>
          <w:rFonts w:hint="eastAsia" w:ascii="Times New Roman"/>
          <w:b w:val="0"/>
          <w:bCs w:val="0"/>
          <w:color w:val="auto"/>
          <w:sz w:val="24"/>
          <w:szCs w:val="24"/>
          <w:lang w:eastAsia="zh-CN"/>
        </w:rPr>
        <w:t>。</w:t>
      </w:r>
    </w:p>
    <w:p w14:paraId="28F89921">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本条文规定了</w:t>
      </w:r>
      <w:r>
        <w:rPr>
          <w:rFonts w:hint="eastAsia" w:ascii="Times New Roman" w:hAnsi="Times New Roman" w:eastAsia="仿宋_GB2312" w:cs="Times New Roman"/>
          <w:b w:val="0"/>
          <w:bCs w:val="0"/>
          <w:color w:val="0000FF"/>
          <w:sz w:val="21"/>
          <w:szCs w:val="18"/>
          <w:highlight w:val="none"/>
          <w:lang w:val="en-US" w:eastAsia="zh-CN"/>
        </w:rPr>
        <w:t>数据安全与隐私保护</w:t>
      </w:r>
      <w:r>
        <w:rPr>
          <w:rFonts w:hint="eastAsia" w:ascii="Times New Roman" w:eastAsia="仿宋_GB2312" w:cs="Times New Roman"/>
          <w:b w:val="0"/>
          <w:bCs w:val="0"/>
          <w:color w:val="0000FF"/>
          <w:sz w:val="21"/>
          <w:szCs w:val="18"/>
          <w:highlight w:val="none"/>
          <w:lang w:val="en-US" w:eastAsia="zh-CN"/>
        </w:rPr>
        <w:t>的要求。空调系统涉及用户位置信息、使用习惯等敏感数据，根据《</w:t>
      </w:r>
      <w:r>
        <w:rPr>
          <w:rFonts w:hint="eastAsia" w:ascii="Times New Roman" w:hAnsi="Times New Roman" w:eastAsia="仿宋_GB2312" w:cs="Times New Roman"/>
          <w:b w:val="0"/>
          <w:bCs w:val="0"/>
          <w:color w:val="0000FF"/>
          <w:sz w:val="21"/>
          <w:szCs w:val="18"/>
          <w:highlight w:val="none"/>
          <w:lang w:val="en-US" w:eastAsia="zh-CN"/>
        </w:rPr>
        <w:t>中华人民共和国</w:t>
      </w:r>
      <w:r>
        <w:rPr>
          <w:rFonts w:hint="eastAsia" w:ascii="Times New Roman" w:eastAsia="仿宋_GB2312" w:cs="Times New Roman"/>
          <w:b w:val="0"/>
          <w:bCs w:val="0"/>
          <w:color w:val="0000FF"/>
          <w:sz w:val="21"/>
          <w:szCs w:val="18"/>
          <w:highlight w:val="none"/>
          <w:lang w:val="en-US" w:eastAsia="zh-CN"/>
        </w:rPr>
        <w:t>个人信息保护法》要求，应采取必要措施确保数据安全。此外，加密传输可防范中间人攻击（如伪造能效数据），匿名化处理则平衡了能效大数据共享与隐私保护的矛盾。</w:t>
      </w:r>
    </w:p>
    <w:p w14:paraId="419C6596">
      <w:pPr>
        <w:pStyle w:val="26"/>
        <w:spacing w:line="360" w:lineRule="auto"/>
        <w:ind w:firstLine="0" w:firstLineChars="0"/>
        <w:rPr>
          <w:rFonts w:hint="eastAsia" w:ascii="Times New Roman"/>
          <w:sz w:val="24"/>
          <w:szCs w:val="24"/>
          <w:lang w:eastAsia="zh-CN"/>
        </w:rPr>
      </w:pPr>
      <w:r>
        <w:rPr>
          <w:rFonts w:hint="default" w:ascii="Times New Roman"/>
          <w:b/>
          <w:bCs/>
          <w:sz w:val="24"/>
          <w:szCs w:val="24"/>
        </w:rPr>
        <w:t>3.</w:t>
      </w:r>
      <w:r>
        <w:rPr>
          <w:rFonts w:hint="eastAsia" w:ascii="Times New Roman"/>
          <w:b/>
          <w:bCs/>
          <w:sz w:val="24"/>
          <w:szCs w:val="24"/>
          <w:lang w:val="en-US" w:eastAsia="zh-CN"/>
        </w:rPr>
        <w:t>0</w:t>
      </w:r>
      <w:r>
        <w:rPr>
          <w:rFonts w:hint="default" w:ascii="Times New Roman"/>
          <w:b/>
          <w:bCs/>
          <w:sz w:val="24"/>
          <w:szCs w:val="24"/>
        </w:rPr>
        <w:t>.</w:t>
      </w:r>
      <w:r>
        <w:rPr>
          <w:rFonts w:hint="eastAsia" w:ascii="Times New Roman"/>
          <w:b/>
          <w:bCs/>
          <w:sz w:val="24"/>
          <w:szCs w:val="24"/>
          <w:lang w:val="en-US" w:eastAsia="zh-CN"/>
        </w:rPr>
        <w:t xml:space="preserve">5 </w:t>
      </w:r>
      <w:r>
        <w:rPr>
          <w:rFonts w:hint="default" w:ascii="Times New Roman"/>
          <w:sz w:val="24"/>
          <w:szCs w:val="24"/>
        </w:rPr>
        <w:t>智能化系统应支持本地与云端协同控制，断网状态下</w:t>
      </w:r>
      <w:r>
        <w:rPr>
          <w:rFonts w:hint="eastAsia" w:ascii="Times New Roman"/>
          <w:sz w:val="24"/>
          <w:szCs w:val="24"/>
          <w:lang w:val="en-US" w:eastAsia="zh-CN"/>
        </w:rPr>
        <w:t>宜</w:t>
      </w:r>
      <w:r>
        <w:rPr>
          <w:rFonts w:hint="default" w:ascii="Times New Roman"/>
          <w:sz w:val="24"/>
          <w:szCs w:val="24"/>
        </w:rPr>
        <w:t>保持至少72小时本地数据缓存能力</w:t>
      </w:r>
      <w:r>
        <w:rPr>
          <w:rFonts w:hint="eastAsia" w:ascii="Times New Roman"/>
          <w:sz w:val="24"/>
          <w:szCs w:val="24"/>
          <w:lang w:eastAsia="zh-CN"/>
        </w:rPr>
        <w:t>。</w:t>
      </w:r>
    </w:p>
    <w:p w14:paraId="229F2A2B">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本条文规定了断网条件下的保证基础功能可用性的</w:t>
      </w:r>
      <w:r>
        <w:rPr>
          <w:rFonts w:hint="eastAsia" w:ascii="Times New Roman" w:hAnsi="Times New Roman" w:eastAsia="仿宋_GB2312" w:cs="Times New Roman"/>
          <w:b w:val="0"/>
          <w:bCs w:val="0"/>
          <w:color w:val="0000FF"/>
          <w:sz w:val="21"/>
          <w:szCs w:val="18"/>
          <w:highlight w:val="none"/>
          <w:lang w:val="en-US" w:eastAsia="zh-CN"/>
        </w:rPr>
        <w:t>要求</w:t>
      </w:r>
      <w:r>
        <w:rPr>
          <w:rFonts w:hint="eastAsia" w:ascii="Times New Roman" w:eastAsia="仿宋_GB2312" w:cs="Times New Roman"/>
          <w:b w:val="0"/>
          <w:bCs w:val="0"/>
          <w:color w:val="0000FF"/>
          <w:sz w:val="21"/>
          <w:szCs w:val="18"/>
          <w:highlight w:val="none"/>
          <w:lang w:val="en-US" w:eastAsia="zh-CN"/>
        </w:rPr>
        <w:t>。72小时缓存周期参考典型网络故障修复周期统计（三大运营商平均故障恢复时间≤48小时），并预留24小时冗余，确保极端情况下仍可维持基础节能策略执行。</w:t>
      </w:r>
    </w:p>
    <w:p w14:paraId="23564429">
      <w:pPr>
        <w:pStyle w:val="26"/>
        <w:spacing w:line="360" w:lineRule="auto"/>
        <w:ind w:firstLine="0" w:firstLineChars="0"/>
        <w:rPr>
          <w:rFonts w:hint="eastAsia" w:ascii="Times New Roman" w:eastAsia="宋体"/>
          <w:b w:val="0"/>
          <w:bCs w:val="0"/>
          <w:sz w:val="24"/>
          <w:szCs w:val="24"/>
          <w:lang w:eastAsia="zh-CN"/>
        </w:rPr>
      </w:pPr>
      <w:r>
        <w:rPr>
          <w:rFonts w:hint="default" w:ascii="Times New Roman"/>
          <w:b/>
          <w:bCs/>
          <w:sz w:val="24"/>
          <w:szCs w:val="24"/>
        </w:rPr>
        <w:t>3.</w:t>
      </w:r>
      <w:r>
        <w:rPr>
          <w:rFonts w:hint="eastAsia" w:ascii="Times New Roman"/>
          <w:b/>
          <w:bCs/>
          <w:sz w:val="24"/>
          <w:szCs w:val="24"/>
          <w:lang w:val="en-US" w:eastAsia="zh-CN"/>
        </w:rPr>
        <w:t>0</w:t>
      </w:r>
      <w:r>
        <w:rPr>
          <w:rFonts w:hint="default" w:ascii="Times New Roman"/>
          <w:b/>
          <w:bCs/>
          <w:sz w:val="24"/>
          <w:szCs w:val="24"/>
        </w:rPr>
        <w:t>.</w:t>
      </w:r>
      <w:r>
        <w:rPr>
          <w:rFonts w:hint="eastAsia" w:ascii="Times New Roman"/>
          <w:b/>
          <w:bCs/>
          <w:sz w:val="24"/>
          <w:szCs w:val="24"/>
          <w:lang w:val="en-US" w:eastAsia="zh-CN"/>
        </w:rPr>
        <w:t>6</w:t>
      </w:r>
      <w:r>
        <w:rPr>
          <w:rFonts w:hint="default" w:ascii="Times New Roman"/>
          <w:b/>
          <w:bCs/>
          <w:sz w:val="24"/>
          <w:szCs w:val="24"/>
        </w:rPr>
        <w:t xml:space="preserve"> </w:t>
      </w:r>
      <w:r>
        <w:rPr>
          <w:rFonts w:hint="default" w:ascii="Times New Roman"/>
          <w:b w:val="0"/>
          <w:bCs w:val="0"/>
          <w:sz w:val="24"/>
          <w:szCs w:val="24"/>
        </w:rPr>
        <w:t>智能化系统应</w:t>
      </w:r>
      <w:r>
        <w:rPr>
          <w:rFonts w:hint="eastAsia" w:ascii="Times New Roman"/>
          <w:b w:val="0"/>
          <w:bCs w:val="0"/>
          <w:sz w:val="24"/>
          <w:szCs w:val="24"/>
          <w:lang w:val="en-US" w:eastAsia="zh-CN"/>
        </w:rPr>
        <w:t>具备算法</w:t>
      </w:r>
      <w:r>
        <w:rPr>
          <w:rFonts w:hint="default" w:ascii="Times New Roman"/>
          <w:b w:val="0"/>
          <w:bCs w:val="0"/>
          <w:sz w:val="24"/>
          <w:szCs w:val="24"/>
        </w:rPr>
        <w:t>故障自诊断与容错运行</w:t>
      </w:r>
      <w:r>
        <w:rPr>
          <w:rFonts w:hint="eastAsia" w:ascii="Times New Roman"/>
          <w:b w:val="0"/>
          <w:bCs w:val="0"/>
          <w:sz w:val="24"/>
          <w:szCs w:val="24"/>
          <w:lang w:eastAsia="zh-CN"/>
        </w:rPr>
        <w:t>，</w:t>
      </w:r>
      <w:r>
        <w:rPr>
          <w:rFonts w:hint="eastAsia" w:ascii="Times New Roman"/>
          <w:b w:val="0"/>
          <w:bCs w:val="0"/>
          <w:sz w:val="24"/>
          <w:szCs w:val="24"/>
          <w:lang w:val="en-US" w:eastAsia="zh-CN"/>
        </w:rPr>
        <w:t>并</w:t>
      </w:r>
      <w:r>
        <w:rPr>
          <w:rFonts w:hint="eastAsia" w:ascii="Times New Roman"/>
          <w:b w:val="0"/>
          <w:bCs w:val="0"/>
          <w:sz w:val="24"/>
          <w:szCs w:val="24"/>
          <w:lang w:eastAsia="zh-CN"/>
        </w:rPr>
        <w:t>应记录算法故障事件类型、发生时间及切换至容错模式后的运行参数。</w:t>
      </w:r>
    </w:p>
    <w:p w14:paraId="0BF29B39">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本条文规定了算法故障处理的要求。针对AI算法可能出现的过拟合、传感器失效等场景，要求当识别算法异常时，系统应自动切换至预设基础运行模式（如传统PID控制），防止因单一算法故障导致机组无法运行或能效断崖式下降。</w:t>
      </w:r>
    </w:p>
    <w:p w14:paraId="13333515">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b w:val="0"/>
          <w:bCs w:val="0"/>
          <w:sz w:val="24"/>
          <w:szCs w:val="24"/>
        </w:rPr>
      </w:pPr>
      <w:r>
        <w:rPr>
          <w:rFonts w:hint="eastAsia" w:ascii="Times New Roman"/>
          <w:b/>
          <w:bCs/>
          <w:sz w:val="24"/>
          <w:szCs w:val="24"/>
          <w:lang w:val="en-US" w:eastAsia="zh-CN"/>
        </w:rPr>
        <w:t>3.0.7</w:t>
      </w:r>
      <w:r>
        <w:rPr>
          <w:rFonts w:hint="eastAsia" w:ascii="Times New Roman"/>
          <w:b w:val="0"/>
          <w:bCs w:val="0"/>
          <w:sz w:val="24"/>
          <w:szCs w:val="24"/>
          <w:lang w:val="en-US" w:eastAsia="zh-CN"/>
        </w:rPr>
        <w:t xml:space="preserve"> 智能化系统数据</w:t>
      </w:r>
      <w:r>
        <w:rPr>
          <w:rFonts w:hint="default" w:ascii="Times New Roman"/>
          <w:b w:val="0"/>
          <w:bCs w:val="0"/>
          <w:sz w:val="24"/>
          <w:szCs w:val="24"/>
        </w:rPr>
        <w:t>存储周期</w:t>
      </w:r>
      <w:r>
        <w:rPr>
          <w:rFonts w:hint="eastAsia" w:ascii="Times New Roman"/>
          <w:b w:val="0"/>
          <w:bCs w:val="0"/>
          <w:sz w:val="24"/>
          <w:szCs w:val="24"/>
          <w:lang w:val="en-US" w:eastAsia="zh-CN"/>
        </w:rPr>
        <w:t>应满足</w:t>
      </w:r>
      <w:r>
        <w:rPr>
          <w:rFonts w:hint="default" w:ascii="Times New Roman"/>
          <w:b w:val="0"/>
          <w:bCs w:val="0"/>
          <w:sz w:val="24"/>
          <w:szCs w:val="24"/>
        </w:rPr>
        <w:t>算法优化、故障回溯、能效分析等</w:t>
      </w:r>
      <w:r>
        <w:rPr>
          <w:rFonts w:hint="eastAsia" w:ascii="Times New Roman"/>
          <w:b w:val="0"/>
          <w:bCs w:val="0"/>
          <w:sz w:val="24"/>
          <w:szCs w:val="24"/>
          <w:lang w:val="en-US" w:eastAsia="zh-CN"/>
        </w:rPr>
        <w:t>需求</w:t>
      </w:r>
      <w:r>
        <w:rPr>
          <w:rFonts w:hint="default" w:ascii="Times New Roman"/>
          <w:b w:val="0"/>
          <w:bCs w:val="0"/>
          <w:sz w:val="24"/>
          <w:szCs w:val="24"/>
        </w:rPr>
        <w:t>。</w:t>
      </w:r>
    </w:p>
    <w:p w14:paraId="0AE7B6C5">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【编制说明】本条文规定了数据存储周期的要求。</w:t>
      </w:r>
      <w:r>
        <w:rPr>
          <w:rFonts w:hint="default" w:ascii="Times New Roman" w:hAnsi="Times New Roman" w:eastAsia="仿宋_GB2312" w:cs="Times New Roman"/>
          <w:b w:val="0"/>
          <w:bCs w:val="0"/>
          <w:color w:val="0000FF"/>
          <w:sz w:val="21"/>
          <w:szCs w:val="18"/>
          <w:highlight w:val="none"/>
          <w:lang w:val="en-US" w:eastAsia="zh-CN"/>
        </w:rPr>
        <w:t>算法训练通常需要大量数据，可能需要至少一年的数据来覆盖不同季节的变化，</w:t>
      </w:r>
      <w:r>
        <w:rPr>
          <w:rFonts w:hint="eastAsia" w:ascii="Times New Roman" w:eastAsia="仿宋_GB2312" w:cs="Times New Roman"/>
          <w:b w:val="0"/>
          <w:bCs w:val="0"/>
          <w:color w:val="0000FF"/>
          <w:sz w:val="21"/>
          <w:szCs w:val="18"/>
          <w:highlight w:val="none"/>
          <w:lang w:val="en-US" w:eastAsia="zh-CN"/>
        </w:rPr>
        <w:t>通常</w:t>
      </w:r>
      <w:r>
        <w:rPr>
          <w:rFonts w:hint="default" w:ascii="Times New Roman" w:hAnsi="Times New Roman" w:eastAsia="仿宋_GB2312" w:cs="Times New Roman"/>
          <w:b w:val="0"/>
          <w:bCs w:val="0"/>
          <w:color w:val="0000FF"/>
          <w:sz w:val="21"/>
          <w:szCs w:val="18"/>
          <w:highlight w:val="none"/>
          <w:lang w:val="en-US" w:eastAsia="zh-CN"/>
        </w:rPr>
        <w:t>希望数据存储周期足够长，以支持算法训练和升级，同时也要兼顾实际应用的可行性和成本。</w:t>
      </w:r>
      <w:r>
        <w:rPr>
          <w:rFonts w:hint="eastAsia" w:ascii="Times New Roman" w:eastAsia="仿宋_GB2312" w:cs="Times New Roman"/>
          <w:b w:val="0"/>
          <w:bCs w:val="0"/>
          <w:color w:val="0000FF"/>
          <w:sz w:val="21"/>
          <w:szCs w:val="18"/>
          <w:highlight w:val="none"/>
          <w:lang w:val="en-US" w:eastAsia="zh-CN"/>
        </w:rPr>
        <w:t>因此，宜</w:t>
      </w:r>
      <w:r>
        <w:rPr>
          <w:rFonts w:hint="default" w:ascii="Times New Roman" w:hAnsi="Times New Roman" w:eastAsia="仿宋_GB2312" w:cs="Times New Roman"/>
          <w:b w:val="0"/>
          <w:bCs w:val="0"/>
          <w:color w:val="0000FF"/>
          <w:sz w:val="21"/>
          <w:szCs w:val="18"/>
          <w:highlight w:val="none"/>
          <w:lang w:val="en-US" w:eastAsia="zh-CN"/>
        </w:rPr>
        <w:t>支持存储周期灵活配置，适应不同场景需求（如研发测试与常规运行可差异化设置）。</w:t>
      </w:r>
      <w:r>
        <w:rPr>
          <w:rFonts w:hint="eastAsia" w:ascii="Times New Roman" w:eastAsia="仿宋_GB2312" w:cs="Times New Roman"/>
          <w:b w:val="0"/>
          <w:bCs w:val="0"/>
          <w:color w:val="0000FF"/>
          <w:sz w:val="21"/>
          <w:szCs w:val="18"/>
          <w:highlight w:val="none"/>
          <w:lang w:val="en-US" w:eastAsia="zh-CN"/>
        </w:rPr>
        <w:t>同时，</w:t>
      </w:r>
      <w:r>
        <w:rPr>
          <w:rFonts w:hint="default" w:ascii="Times New Roman" w:hAnsi="Times New Roman" w:eastAsia="仿宋_GB2312" w:cs="Times New Roman"/>
          <w:b w:val="0"/>
          <w:bCs w:val="0"/>
          <w:color w:val="0000FF"/>
          <w:sz w:val="21"/>
          <w:szCs w:val="18"/>
          <w:highlight w:val="none"/>
          <w:lang w:val="en-US" w:eastAsia="zh-CN"/>
        </w:rPr>
        <w:t>按数据使用频率划分热数据（高频访问）、温数据（周期性分析）、冷数据（长期归档），采用不同存储介质降低成本。</w:t>
      </w:r>
    </w:p>
    <w:p w14:paraId="21533A3B">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b w:val="0"/>
          <w:bCs w:val="0"/>
          <w:sz w:val="24"/>
          <w:szCs w:val="24"/>
          <w:lang w:val="en-US" w:eastAsia="zh-CN"/>
        </w:rPr>
      </w:pPr>
      <w:r>
        <w:rPr>
          <w:rFonts w:hint="eastAsia" w:ascii="Times New Roman"/>
          <w:b/>
          <w:bCs/>
          <w:sz w:val="24"/>
          <w:szCs w:val="24"/>
          <w:lang w:val="en-US" w:eastAsia="zh-CN"/>
        </w:rPr>
        <w:t>3.0.8</w:t>
      </w:r>
      <w:r>
        <w:rPr>
          <w:rFonts w:hint="eastAsia" w:ascii="Times New Roman"/>
          <w:b w:val="0"/>
          <w:bCs w:val="0"/>
          <w:sz w:val="24"/>
          <w:szCs w:val="24"/>
          <w:lang w:val="en-US" w:eastAsia="zh-CN"/>
        </w:rPr>
        <w:t xml:space="preserve"> 测试用仪表准确度应满足</w:t>
      </w:r>
      <w:r>
        <w:rPr>
          <w:rFonts w:hint="default" w:ascii="Times New Roman"/>
          <w:b w:val="0"/>
          <w:bCs w:val="0"/>
          <w:sz w:val="24"/>
          <w:szCs w:val="24"/>
          <w:lang w:val="en-US" w:eastAsia="zh-CN"/>
        </w:rPr>
        <w:t>《采暖通风与空气调节工程检测技术规程》JGJ</w:t>
      </w:r>
      <w:r>
        <w:rPr>
          <w:rFonts w:hint="eastAsia" w:ascii="Times New Roman"/>
          <w:b w:val="0"/>
          <w:bCs w:val="0"/>
          <w:sz w:val="24"/>
          <w:szCs w:val="24"/>
          <w:lang w:val="en-US" w:eastAsia="zh-CN"/>
        </w:rPr>
        <w:t>/</w:t>
      </w:r>
      <w:r>
        <w:rPr>
          <w:rFonts w:hint="default" w:ascii="Times New Roman"/>
          <w:b w:val="0"/>
          <w:bCs w:val="0"/>
          <w:sz w:val="24"/>
          <w:szCs w:val="24"/>
          <w:lang w:val="en-US" w:eastAsia="zh-CN"/>
        </w:rPr>
        <w:t xml:space="preserve">T 260-2011 </w:t>
      </w:r>
      <w:r>
        <w:rPr>
          <w:rFonts w:hint="eastAsia" w:ascii="Times New Roman"/>
          <w:b w:val="0"/>
          <w:bCs w:val="0"/>
          <w:sz w:val="24"/>
          <w:szCs w:val="24"/>
          <w:lang w:val="en-US" w:eastAsia="zh-CN"/>
        </w:rPr>
        <w:t>的要求。</w:t>
      </w:r>
    </w:p>
    <w:p w14:paraId="10867531">
      <w:pPr>
        <w:pStyle w:val="26"/>
        <w:spacing w:line="360" w:lineRule="auto"/>
        <w:ind w:firstLine="0" w:firstLineChars="0"/>
        <w:rPr>
          <w:rFonts w:ascii="Times New Roman"/>
          <w:b/>
          <w:bCs/>
          <w:sz w:val="24"/>
          <w:szCs w:val="24"/>
        </w:rPr>
      </w:pPr>
    </w:p>
    <w:p w14:paraId="52F16332">
      <w:pPr>
        <w:pStyle w:val="26"/>
        <w:spacing w:line="360" w:lineRule="auto"/>
        <w:ind w:firstLine="0" w:firstLineChars="0"/>
        <w:rPr>
          <w:rFonts w:ascii="Times New Roman"/>
          <w:sz w:val="24"/>
          <w:szCs w:val="22"/>
        </w:rPr>
      </w:pPr>
    </w:p>
    <w:bookmarkEnd w:id="1"/>
    <w:p w14:paraId="700E3590">
      <w:pPr>
        <w:widowControl/>
        <w:jc w:val="left"/>
        <w:rPr>
          <w:rFonts w:ascii="Times New Roman" w:hAnsi="Times New Roman" w:eastAsia="黑体" w:cs="Times New Roman"/>
          <w:b/>
          <w:bCs/>
          <w:kern w:val="0"/>
          <w:sz w:val="24"/>
          <w:szCs w:val="22"/>
        </w:rPr>
      </w:pPr>
      <w:bookmarkStart w:id="5" w:name="_Toc92100304"/>
      <w:r>
        <w:rPr>
          <w:rFonts w:ascii="Times New Roman"/>
          <w:b/>
          <w:bCs/>
          <w:sz w:val="24"/>
          <w:szCs w:val="22"/>
        </w:rPr>
        <w:br w:type="page"/>
      </w:r>
    </w:p>
    <w:p w14:paraId="2370D564">
      <w:pPr>
        <w:pStyle w:val="45"/>
        <w:rPr>
          <w:rFonts w:ascii="Times New Roman"/>
          <w:b/>
          <w:bCs/>
          <w:sz w:val="24"/>
          <w:szCs w:val="22"/>
        </w:rPr>
      </w:pPr>
      <w:r>
        <w:rPr>
          <w:rFonts w:ascii="Times New Roman"/>
          <w:b/>
          <w:bCs/>
          <w:szCs w:val="32"/>
        </w:rPr>
        <w:t xml:space="preserve">4 </w:t>
      </w:r>
      <w:r>
        <w:rPr>
          <w:rFonts w:hint="eastAsia" w:ascii="Times New Roman"/>
          <w:szCs w:val="32"/>
        </w:rPr>
        <w:t>智能</w:t>
      </w:r>
      <w:r>
        <w:rPr>
          <w:rFonts w:hint="eastAsia" w:ascii="Times New Roman"/>
          <w:szCs w:val="32"/>
          <w:lang w:val="en-US" w:eastAsia="zh-CN"/>
        </w:rPr>
        <w:t>化</w:t>
      </w:r>
      <w:r>
        <w:rPr>
          <w:rFonts w:ascii="Times New Roman"/>
          <w:szCs w:val="32"/>
        </w:rPr>
        <w:t>功能要求</w:t>
      </w:r>
    </w:p>
    <w:p w14:paraId="3AB71B25">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center"/>
        <w:textAlignment w:val="auto"/>
        <w:outlineLvl w:val="1"/>
        <w:rPr>
          <w:rFonts w:hint="eastAsia" w:ascii="Times New Roman" w:eastAsia="黑体"/>
          <w:b/>
          <w:bCs/>
          <w:sz w:val="28"/>
          <w:szCs w:val="28"/>
          <w:lang w:eastAsia="zh-CN"/>
        </w:rPr>
      </w:pPr>
      <w:r>
        <w:rPr>
          <w:rFonts w:ascii="Times New Roman" w:eastAsia="黑体"/>
          <w:b/>
          <w:bCs/>
          <w:sz w:val="28"/>
          <w:szCs w:val="28"/>
        </w:rPr>
        <w:t xml:space="preserve">4.1 </w:t>
      </w:r>
      <w:r>
        <w:rPr>
          <w:rFonts w:hint="eastAsia" w:ascii="Times New Roman" w:eastAsia="黑体"/>
          <w:sz w:val="28"/>
          <w:szCs w:val="28"/>
          <w:lang w:val="en-US" w:eastAsia="zh-CN"/>
        </w:rPr>
        <w:t>一般规定</w:t>
      </w:r>
    </w:p>
    <w:p w14:paraId="406CAFA9">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eastAsia="宋体"/>
          <w:b w:val="0"/>
          <w:bCs w:val="0"/>
          <w:sz w:val="24"/>
          <w:szCs w:val="24"/>
          <w:lang w:eastAsia="zh-CN"/>
        </w:rPr>
      </w:pPr>
      <w:r>
        <w:rPr>
          <w:rFonts w:hint="eastAsia" w:ascii="Times New Roman"/>
          <w:b/>
          <w:bCs/>
          <w:sz w:val="24"/>
          <w:szCs w:val="24"/>
          <w:lang w:val="en-US" w:eastAsia="zh-CN"/>
        </w:rPr>
        <w:t>4</w:t>
      </w:r>
      <w:r>
        <w:rPr>
          <w:rFonts w:hint="default" w:ascii="Times New Roman"/>
          <w:b/>
          <w:bCs/>
          <w:sz w:val="24"/>
          <w:szCs w:val="24"/>
        </w:rPr>
        <w:t>.</w:t>
      </w:r>
      <w:r>
        <w:rPr>
          <w:rFonts w:hint="eastAsia" w:ascii="Times New Roman"/>
          <w:b/>
          <w:bCs/>
          <w:sz w:val="24"/>
          <w:szCs w:val="24"/>
          <w:lang w:val="en-US" w:eastAsia="zh-CN"/>
        </w:rPr>
        <w:t>1</w:t>
      </w:r>
      <w:r>
        <w:rPr>
          <w:rFonts w:hint="default" w:ascii="Times New Roman"/>
          <w:b/>
          <w:bCs/>
          <w:sz w:val="24"/>
          <w:szCs w:val="24"/>
        </w:rPr>
        <w:t>.</w:t>
      </w:r>
      <w:r>
        <w:rPr>
          <w:rFonts w:hint="eastAsia" w:ascii="Times New Roman"/>
          <w:b/>
          <w:bCs/>
          <w:sz w:val="24"/>
          <w:szCs w:val="24"/>
          <w:lang w:val="en-US" w:eastAsia="zh-CN"/>
        </w:rPr>
        <w:t>1</w:t>
      </w:r>
      <w:r>
        <w:rPr>
          <w:rFonts w:hint="default" w:ascii="Times New Roman"/>
          <w:b/>
          <w:bCs/>
          <w:sz w:val="24"/>
          <w:szCs w:val="24"/>
        </w:rPr>
        <w:t xml:space="preserve"> </w:t>
      </w:r>
      <w:r>
        <w:rPr>
          <w:rFonts w:hint="default" w:ascii="Times New Roman"/>
          <w:b w:val="0"/>
          <w:bCs w:val="0"/>
          <w:sz w:val="24"/>
          <w:szCs w:val="24"/>
        </w:rPr>
        <w:t>智能化功能</w:t>
      </w:r>
      <w:r>
        <w:rPr>
          <w:rFonts w:hint="eastAsia" w:ascii="Times New Roman"/>
          <w:b w:val="0"/>
          <w:bCs w:val="0"/>
          <w:sz w:val="24"/>
          <w:szCs w:val="24"/>
          <w:lang w:val="en-US" w:eastAsia="zh-CN"/>
        </w:rPr>
        <w:t>应</w:t>
      </w:r>
      <w:r>
        <w:rPr>
          <w:rFonts w:hint="default" w:ascii="Times New Roman"/>
          <w:b w:val="0"/>
          <w:bCs w:val="0"/>
          <w:sz w:val="24"/>
          <w:szCs w:val="24"/>
        </w:rPr>
        <w:t>提供如实体按键、触摸屏、语音控制</w:t>
      </w:r>
      <w:r>
        <w:rPr>
          <w:rFonts w:hint="eastAsia" w:ascii="Times New Roman"/>
          <w:b w:val="0"/>
          <w:bCs w:val="0"/>
          <w:sz w:val="24"/>
          <w:szCs w:val="24"/>
          <w:lang w:val="en-US" w:eastAsia="zh-CN"/>
        </w:rPr>
        <w:t>等</w:t>
      </w:r>
      <w:r>
        <w:rPr>
          <w:rFonts w:hint="default" w:ascii="Times New Roman"/>
          <w:b w:val="0"/>
          <w:bCs w:val="0"/>
          <w:sz w:val="24"/>
          <w:szCs w:val="24"/>
        </w:rPr>
        <w:t>至少一种本地化交互方式</w:t>
      </w:r>
      <w:r>
        <w:rPr>
          <w:rFonts w:hint="eastAsia" w:ascii="Times New Roman"/>
          <w:b w:val="0"/>
          <w:bCs w:val="0"/>
          <w:sz w:val="24"/>
          <w:szCs w:val="24"/>
          <w:lang w:eastAsia="zh-CN"/>
        </w:rPr>
        <w:t>。</w:t>
      </w:r>
    </w:p>
    <w:p w14:paraId="53B656FD">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b/>
          <w:bCs/>
          <w:sz w:val="24"/>
          <w:szCs w:val="24"/>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本条文规定了人机交互方式的要求。人机交互功能涉及用户界面设计、信息反馈、操作便捷性、可访问性等方面，宜</w:t>
      </w:r>
      <w:r>
        <w:rPr>
          <w:rFonts w:hint="default" w:ascii="Times New Roman" w:hAnsi="Times New Roman" w:eastAsia="仿宋_GB2312" w:cs="Times New Roman"/>
          <w:b w:val="0"/>
          <w:bCs w:val="0"/>
          <w:color w:val="0000FF"/>
          <w:sz w:val="21"/>
          <w:szCs w:val="18"/>
          <w:highlight w:val="none"/>
          <w:lang w:val="en-US" w:eastAsia="zh-CN"/>
        </w:rPr>
        <w:t>包括硬件界面（如控制面板、指示灯）、软件界面（如手机APP）、语音交互、多语言支持、故障提示的明确性等。同时，可能</w:t>
      </w:r>
      <w:r>
        <w:rPr>
          <w:rFonts w:hint="eastAsia" w:ascii="Times New Roman" w:eastAsia="仿宋_GB2312" w:cs="Times New Roman"/>
          <w:b w:val="0"/>
          <w:bCs w:val="0"/>
          <w:color w:val="0000FF"/>
          <w:sz w:val="21"/>
          <w:szCs w:val="18"/>
          <w:highlight w:val="none"/>
          <w:lang w:val="en-US" w:eastAsia="zh-CN"/>
        </w:rPr>
        <w:t>还</w:t>
      </w:r>
      <w:r>
        <w:rPr>
          <w:rFonts w:hint="default" w:ascii="Times New Roman" w:hAnsi="Times New Roman" w:eastAsia="仿宋_GB2312" w:cs="Times New Roman"/>
          <w:b w:val="0"/>
          <w:bCs w:val="0"/>
          <w:color w:val="0000FF"/>
          <w:sz w:val="21"/>
          <w:szCs w:val="18"/>
          <w:highlight w:val="none"/>
          <w:lang w:val="en-US" w:eastAsia="zh-CN"/>
        </w:rPr>
        <w:t>需要</w:t>
      </w:r>
      <w:r>
        <w:rPr>
          <w:rFonts w:hint="eastAsia" w:ascii="Times New Roman" w:eastAsia="仿宋_GB2312" w:cs="Times New Roman"/>
          <w:b w:val="0"/>
          <w:bCs w:val="0"/>
          <w:color w:val="0000FF"/>
          <w:sz w:val="21"/>
          <w:szCs w:val="18"/>
          <w:highlight w:val="none"/>
          <w:lang w:val="en-US" w:eastAsia="zh-CN"/>
        </w:rPr>
        <w:t>考虑</w:t>
      </w:r>
      <w:r>
        <w:rPr>
          <w:rFonts w:hint="default" w:ascii="Times New Roman" w:hAnsi="Times New Roman" w:eastAsia="仿宋_GB2312" w:cs="Times New Roman"/>
          <w:b w:val="0"/>
          <w:bCs w:val="0"/>
          <w:color w:val="0000FF"/>
          <w:sz w:val="21"/>
          <w:szCs w:val="18"/>
          <w:highlight w:val="none"/>
          <w:lang w:val="en-US" w:eastAsia="zh-CN"/>
        </w:rPr>
        <w:t>不同用户角色（如普通用户、维护人员）的交互需求。</w:t>
      </w:r>
    </w:p>
    <w:p w14:paraId="6B9C7BF7">
      <w:pPr>
        <w:pStyle w:val="26"/>
        <w:spacing w:line="360" w:lineRule="auto"/>
        <w:ind w:firstLine="0" w:firstLineChars="0"/>
        <w:rPr>
          <w:rFonts w:hint="default" w:ascii="Times New Roman"/>
          <w:sz w:val="24"/>
          <w:szCs w:val="24"/>
        </w:rPr>
      </w:pPr>
      <w:r>
        <w:rPr>
          <w:rFonts w:hint="eastAsia" w:ascii="Times New Roman"/>
          <w:b/>
          <w:bCs/>
          <w:sz w:val="24"/>
          <w:szCs w:val="24"/>
          <w:lang w:val="en-US" w:eastAsia="zh-CN"/>
        </w:rPr>
        <w:t>4</w:t>
      </w:r>
      <w:r>
        <w:rPr>
          <w:rFonts w:ascii="Times New Roman"/>
          <w:b/>
          <w:bCs/>
          <w:sz w:val="24"/>
          <w:szCs w:val="24"/>
        </w:rPr>
        <w:t>.</w:t>
      </w:r>
      <w:r>
        <w:rPr>
          <w:rFonts w:hint="eastAsia" w:ascii="Times New Roman"/>
          <w:b/>
          <w:bCs/>
          <w:sz w:val="24"/>
          <w:szCs w:val="24"/>
          <w:lang w:val="en-US" w:eastAsia="zh-CN"/>
        </w:rPr>
        <w:t>1</w:t>
      </w:r>
      <w:r>
        <w:rPr>
          <w:rFonts w:ascii="Times New Roman"/>
          <w:b/>
          <w:bCs/>
          <w:sz w:val="24"/>
          <w:szCs w:val="24"/>
        </w:rPr>
        <w:t>.</w:t>
      </w:r>
      <w:r>
        <w:rPr>
          <w:rFonts w:hint="eastAsia" w:ascii="Times New Roman"/>
          <w:b/>
          <w:bCs/>
          <w:sz w:val="24"/>
          <w:szCs w:val="24"/>
          <w:lang w:val="en-US" w:eastAsia="zh-CN"/>
        </w:rPr>
        <w:t>2</w:t>
      </w:r>
      <w:r>
        <w:rPr>
          <w:rFonts w:ascii="Times New Roman"/>
          <w:sz w:val="24"/>
          <w:szCs w:val="24"/>
        </w:rPr>
        <w:t xml:space="preserve"> </w:t>
      </w:r>
      <w:r>
        <w:rPr>
          <w:rFonts w:hint="eastAsia" w:ascii="Times New Roman"/>
          <w:sz w:val="24"/>
          <w:szCs w:val="24"/>
          <w:lang w:val="en-US" w:eastAsia="zh-CN"/>
        </w:rPr>
        <w:t>智能化功能宜</w:t>
      </w:r>
      <w:r>
        <w:rPr>
          <w:rFonts w:ascii="Times New Roman"/>
          <w:sz w:val="24"/>
          <w:szCs w:val="24"/>
        </w:rPr>
        <w:t>提供</w:t>
      </w:r>
      <w:r>
        <w:rPr>
          <w:rFonts w:hint="default" w:ascii="Times New Roman"/>
          <w:sz w:val="24"/>
          <w:szCs w:val="24"/>
        </w:rPr>
        <w:t>手动触发接口，并</w:t>
      </w:r>
      <w:r>
        <w:rPr>
          <w:rFonts w:hint="eastAsia" w:ascii="Times New Roman"/>
          <w:sz w:val="24"/>
          <w:szCs w:val="24"/>
          <w:lang w:val="en-US" w:eastAsia="zh-CN"/>
        </w:rPr>
        <w:t>宜</w:t>
      </w:r>
      <w:r>
        <w:rPr>
          <w:rFonts w:hint="default" w:ascii="Times New Roman"/>
          <w:sz w:val="24"/>
          <w:szCs w:val="24"/>
        </w:rPr>
        <w:t>在执行前进行风险提示。</w:t>
      </w:r>
    </w:p>
    <w:p w14:paraId="25BD178B">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【编制说明】本条文规定了智能化功能</w:t>
      </w:r>
      <w:r>
        <w:rPr>
          <w:rFonts w:hint="eastAsia" w:ascii="Times New Roman" w:eastAsia="仿宋_GB2312" w:cs="Times New Roman"/>
          <w:b w:val="0"/>
          <w:bCs w:val="0"/>
          <w:color w:val="0000FF"/>
          <w:sz w:val="21"/>
          <w:szCs w:val="18"/>
          <w:highlight w:val="none"/>
          <w:lang w:val="en-US" w:eastAsia="zh-CN"/>
        </w:rPr>
        <w:t>触发机制</w:t>
      </w:r>
      <w:r>
        <w:rPr>
          <w:rFonts w:hint="eastAsia" w:ascii="Times New Roman" w:hAnsi="Times New Roman" w:eastAsia="仿宋_GB2312" w:cs="Times New Roman"/>
          <w:b w:val="0"/>
          <w:bCs w:val="0"/>
          <w:color w:val="0000FF"/>
          <w:sz w:val="21"/>
          <w:szCs w:val="18"/>
          <w:highlight w:val="none"/>
          <w:lang w:val="en-US" w:eastAsia="zh-CN"/>
        </w:rPr>
        <w:t>的要求。风险提示</w:t>
      </w:r>
      <w:r>
        <w:rPr>
          <w:rFonts w:hint="default" w:ascii="Times New Roman" w:hAnsi="Times New Roman" w:eastAsia="仿宋_GB2312" w:cs="Times New Roman"/>
          <w:b w:val="0"/>
          <w:bCs w:val="0"/>
          <w:color w:val="0000FF"/>
          <w:sz w:val="21"/>
          <w:szCs w:val="18"/>
          <w:highlight w:val="none"/>
          <w:lang w:val="en-US" w:eastAsia="zh-CN"/>
        </w:rPr>
        <w:t>如能耗、</w:t>
      </w:r>
      <w:r>
        <w:rPr>
          <w:rFonts w:hint="eastAsia" w:ascii="Times New Roman" w:eastAsia="仿宋_GB2312" w:cs="Times New Roman"/>
          <w:b w:val="0"/>
          <w:bCs w:val="0"/>
          <w:color w:val="0000FF"/>
          <w:sz w:val="21"/>
          <w:szCs w:val="18"/>
          <w:highlight w:val="none"/>
          <w:lang w:val="en-US" w:eastAsia="zh-CN"/>
        </w:rPr>
        <w:t>噪声</w:t>
      </w:r>
      <w:r>
        <w:rPr>
          <w:rFonts w:hint="default" w:ascii="Times New Roman" w:hAnsi="Times New Roman" w:eastAsia="仿宋_GB2312" w:cs="Times New Roman"/>
          <w:b w:val="0"/>
          <w:bCs w:val="0"/>
          <w:color w:val="0000FF"/>
          <w:sz w:val="21"/>
          <w:szCs w:val="18"/>
          <w:highlight w:val="none"/>
          <w:lang w:val="en-US" w:eastAsia="zh-CN"/>
        </w:rPr>
        <w:t>、停机时间</w:t>
      </w:r>
      <w:r>
        <w:rPr>
          <w:rFonts w:hint="eastAsia" w:ascii="Times New Roman" w:eastAsia="仿宋_GB2312" w:cs="Times New Roman"/>
          <w:b w:val="0"/>
          <w:bCs w:val="0"/>
          <w:color w:val="0000FF"/>
          <w:sz w:val="21"/>
          <w:szCs w:val="18"/>
          <w:highlight w:val="none"/>
          <w:lang w:val="en-US" w:eastAsia="zh-CN"/>
        </w:rPr>
        <w:t>等。</w:t>
      </w:r>
    </w:p>
    <w:p w14:paraId="696CA560">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lang w:val="en-US" w:eastAsia="zh-CN"/>
        </w:rPr>
        <w:t xml:space="preserve">4.1.3 </w:t>
      </w:r>
      <w:r>
        <w:rPr>
          <w:rFonts w:hint="eastAsia" w:ascii="Times New Roman"/>
          <w:sz w:val="24"/>
          <w:szCs w:val="24"/>
          <w:lang w:val="en-US" w:eastAsia="zh-CN"/>
        </w:rPr>
        <w:t>任何智能化功能异常不应导致系统崩溃，应保留基础运行能力并触发告警。</w:t>
      </w:r>
    </w:p>
    <w:p w14:paraId="0FE0F7ED">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rPr>
      </w:pPr>
      <w:r>
        <w:rPr>
          <w:rFonts w:hint="eastAsia" w:ascii="Times New Roman" w:hAnsi="Times New Roman" w:eastAsia="仿宋_GB2312" w:cs="Times New Roman"/>
          <w:b w:val="0"/>
          <w:bCs w:val="0"/>
          <w:color w:val="0000FF"/>
          <w:sz w:val="21"/>
          <w:szCs w:val="18"/>
          <w:highlight w:val="none"/>
          <w:lang w:val="en-US" w:eastAsia="zh-CN"/>
        </w:rPr>
        <w:t>【编制说明】本条文规定了故障安全设计的要求。</w:t>
      </w:r>
    </w:p>
    <w:p w14:paraId="3A587EC6">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center"/>
        <w:textAlignment w:val="auto"/>
        <w:outlineLvl w:val="1"/>
        <w:rPr>
          <w:rFonts w:hint="default" w:ascii="Times New Roman" w:eastAsia="黑体"/>
          <w:b/>
          <w:bCs/>
          <w:sz w:val="28"/>
          <w:szCs w:val="28"/>
          <w:lang w:val="en-US" w:eastAsia="zh-CN"/>
        </w:rPr>
      </w:pPr>
      <w:r>
        <w:rPr>
          <w:rFonts w:ascii="Times New Roman" w:eastAsia="黑体"/>
          <w:b/>
          <w:bCs/>
          <w:sz w:val="28"/>
          <w:szCs w:val="28"/>
        </w:rPr>
        <w:t>4.</w:t>
      </w:r>
      <w:r>
        <w:rPr>
          <w:rFonts w:hint="eastAsia" w:ascii="Times New Roman" w:eastAsia="黑体"/>
          <w:b/>
          <w:bCs/>
          <w:sz w:val="28"/>
          <w:szCs w:val="28"/>
          <w:lang w:val="en-US" w:eastAsia="zh-CN"/>
        </w:rPr>
        <w:t>2</w:t>
      </w:r>
      <w:r>
        <w:rPr>
          <w:rFonts w:ascii="Times New Roman" w:eastAsia="黑体"/>
          <w:b/>
          <w:bCs/>
          <w:sz w:val="28"/>
          <w:szCs w:val="28"/>
        </w:rPr>
        <w:t xml:space="preserve"> </w:t>
      </w:r>
      <w:r>
        <w:rPr>
          <w:rFonts w:hint="eastAsia" w:ascii="Times New Roman" w:eastAsia="黑体"/>
          <w:sz w:val="28"/>
          <w:szCs w:val="28"/>
          <w:lang w:val="en-US" w:eastAsia="zh-CN"/>
        </w:rPr>
        <w:t>功能要求</w:t>
      </w:r>
    </w:p>
    <w:p w14:paraId="5B16E5DE">
      <w:pPr>
        <w:pStyle w:val="26"/>
        <w:spacing w:line="360" w:lineRule="auto"/>
        <w:ind w:firstLine="0" w:firstLineChars="0"/>
        <w:rPr>
          <w:rFonts w:hint="eastAsia" w:ascii="Times New Roman" w:eastAsia="宋体"/>
          <w:b/>
          <w:bCs/>
          <w:sz w:val="24"/>
          <w:szCs w:val="24"/>
          <w:lang w:eastAsia="zh-CN"/>
        </w:rPr>
      </w:pPr>
      <w:r>
        <w:rPr>
          <w:rFonts w:ascii="Times New Roman"/>
          <w:b/>
          <w:bCs/>
          <w:sz w:val="24"/>
          <w:szCs w:val="24"/>
        </w:rPr>
        <w:t>4.2</w:t>
      </w:r>
      <w:r>
        <w:rPr>
          <w:rFonts w:hint="eastAsia" w:ascii="Times New Roman"/>
          <w:b/>
          <w:bCs/>
          <w:sz w:val="24"/>
          <w:szCs w:val="24"/>
          <w:lang w:val="en-US" w:eastAsia="zh-CN"/>
        </w:rPr>
        <w:t xml:space="preserve">.1 </w:t>
      </w:r>
      <w:r>
        <w:rPr>
          <w:rFonts w:hint="eastAsia" w:ascii="Times New Roman"/>
          <w:sz w:val="24"/>
          <w:szCs w:val="24"/>
        </w:rPr>
        <w:t>能耗监测功能</w:t>
      </w:r>
      <w:r>
        <w:rPr>
          <w:rFonts w:hint="eastAsia" w:ascii="Times New Roman"/>
          <w:sz w:val="24"/>
          <w:szCs w:val="24"/>
          <w:lang w:val="en-US" w:eastAsia="zh-CN"/>
        </w:rPr>
        <w:t>应符合以下</w:t>
      </w:r>
      <w:r>
        <w:rPr>
          <w:rFonts w:hint="eastAsia" w:ascii="Times New Roman"/>
          <w:sz w:val="24"/>
          <w:szCs w:val="24"/>
        </w:rPr>
        <w:t>要求</w:t>
      </w:r>
      <w:r>
        <w:rPr>
          <w:rFonts w:hint="eastAsia" w:ascii="Times New Roman"/>
          <w:sz w:val="24"/>
          <w:szCs w:val="24"/>
          <w:lang w:eastAsia="zh-CN"/>
        </w:rPr>
        <w:t>：</w:t>
      </w:r>
    </w:p>
    <w:p w14:paraId="3FD9DC73">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sz w:val="24"/>
          <w:szCs w:val="24"/>
          <w:lang w:eastAsia="zh-CN"/>
        </w:rPr>
      </w:pPr>
      <w:r>
        <w:rPr>
          <w:rFonts w:ascii="Times New Roman"/>
          <w:b/>
          <w:bCs/>
          <w:sz w:val="24"/>
          <w:szCs w:val="24"/>
        </w:rPr>
        <w:t>1</w:t>
      </w:r>
      <w:r>
        <w:rPr>
          <w:rFonts w:hint="eastAsia" w:ascii="Times New Roman"/>
          <w:sz w:val="24"/>
          <w:szCs w:val="24"/>
        </w:rPr>
        <w:t xml:space="preserve"> </w:t>
      </w:r>
      <w:r>
        <w:rPr>
          <w:rFonts w:hint="eastAsia" w:ascii="Times New Roman"/>
          <w:sz w:val="24"/>
          <w:szCs w:val="24"/>
          <w:lang w:val="en-US" w:eastAsia="zh-CN"/>
        </w:rPr>
        <w:t>输入功率</w:t>
      </w:r>
      <w:r>
        <w:rPr>
          <w:rFonts w:hint="default" w:ascii="Times New Roman"/>
          <w:sz w:val="24"/>
          <w:szCs w:val="24"/>
        </w:rPr>
        <w:t>记录间隔</w:t>
      </w:r>
      <w:r>
        <w:rPr>
          <w:rFonts w:hint="eastAsia" w:ascii="Times New Roman"/>
          <w:sz w:val="24"/>
          <w:szCs w:val="24"/>
          <w:lang w:val="en-US" w:eastAsia="zh-CN"/>
        </w:rPr>
        <w:t>不应大于1</w:t>
      </w:r>
      <w:r>
        <w:rPr>
          <w:rFonts w:hint="default" w:ascii="Times New Roman"/>
          <w:sz w:val="24"/>
          <w:szCs w:val="24"/>
        </w:rPr>
        <w:t>分钟</w:t>
      </w:r>
      <w:r>
        <w:rPr>
          <w:rFonts w:hint="eastAsia" w:ascii="Times New Roman"/>
          <w:sz w:val="24"/>
          <w:szCs w:val="24"/>
          <w:lang w:eastAsia="zh-CN"/>
        </w:rPr>
        <w:t>；</w:t>
      </w:r>
    </w:p>
    <w:p w14:paraId="70AD49CF">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sz w:val="24"/>
          <w:szCs w:val="24"/>
          <w:lang w:val="en-US" w:eastAsia="zh-CN"/>
        </w:rPr>
      </w:pPr>
      <w:r>
        <w:rPr>
          <w:rFonts w:hint="eastAsia" w:ascii="Times New Roman"/>
          <w:b/>
          <w:bCs/>
          <w:sz w:val="24"/>
          <w:szCs w:val="24"/>
          <w:lang w:val="en-US" w:eastAsia="zh-CN"/>
        </w:rPr>
        <w:t>2</w:t>
      </w:r>
      <w:r>
        <w:rPr>
          <w:rFonts w:hint="eastAsia" w:ascii="Times New Roman"/>
          <w:sz w:val="24"/>
          <w:szCs w:val="24"/>
          <w:lang w:val="en-US" w:eastAsia="zh-CN"/>
        </w:rPr>
        <w:t xml:space="preserve"> 输入功率</w:t>
      </w:r>
      <w:r>
        <w:rPr>
          <w:rFonts w:hint="eastAsia" w:ascii="Times New Roman"/>
          <w:sz w:val="24"/>
          <w:szCs w:val="24"/>
        </w:rPr>
        <w:t>监测</w:t>
      </w:r>
      <w:r>
        <w:rPr>
          <w:rFonts w:hint="eastAsia" w:ascii="Times New Roman"/>
          <w:sz w:val="24"/>
          <w:szCs w:val="24"/>
          <w:lang w:val="en-US" w:eastAsia="zh-CN"/>
        </w:rPr>
        <w:t>的平均示值误差不应大于</w:t>
      </w:r>
      <w:r>
        <w:rPr>
          <w:rFonts w:hint="eastAsia" w:ascii="Times New Roman"/>
          <w:sz w:val="24"/>
          <w:szCs w:val="24"/>
        </w:rPr>
        <w:t>±</w:t>
      </w:r>
      <w:r>
        <w:rPr>
          <w:rFonts w:hint="eastAsia" w:ascii="Times New Roman"/>
          <w:sz w:val="24"/>
          <w:szCs w:val="24"/>
          <w:lang w:val="en-US" w:eastAsia="zh-CN"/>
        </w:rPr>
        <w:t>2</w:t>
      </w:r>
      <w:r>
        <w:rPr>
          <w:rFonts w:hint="eastAsia" w:ascii="Times New Roman"/>
          <w:sz w:val="24"/>
          <w:szCs w:val="24"/>
        </w:rPr>
        <w:t>%</w:t>
      </w:r>
      <w:r>
        <w:rPr>
          <w:rFonts w:hint="eastAsia" w:ascii="Times New Roman"/>
          <w:sz w:val="24"/>
          <w:szCs w:val="24"/>
          <w:lang w:eastAsia="zh-CN"/>
        </w:rPr>
        <w:t>；</w:t>
      </w:r>
    </w:p>
    <w:p w14:paraId="4933A040">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sz w:val="24"/>
          <w:szCs w:val="24"/>
          <w:lang w:eastAsia="zh-CN"/>
        </w:rPr>
      </w:pPr>
      <w:r>
        <w:rPr>
          <w:rFonts w:hint="eastAsia" w:ascii="Times New Roman"/>
          <w:b/>
          <w:bCs/>
          <w:sz w:val="24"/>
          <w:szCs w:val="24"/>
          <w:lang w:val="en-US" w:eastAsia="zh-CN"/>
        </w:rPr>
        <w:t>3</w:t>
      </w:r>
      <w:r>
        <w:rPr>
          <w:rFonts w:hint="eastAsia" w:ascii="Times New Roman"/>
          <w:sz w:val="24"/>
          <w:szCs w:val="24"/>
          <w:lang w:val="en-US" w:eastAsia="zh-CN"/>
        </w:rPr>
        <w:t xml:space="preserve"> 应支持部分负荷率</w:t>
      </w:r>
      <w:r>
        <w:rPr>
          <w:rFonts w:hint="eastAsia" w:ascii="Times New Roman"/>
          <w:sz w:val="24"/>
          <w:szCs w:val="24"/>
          <w:lang w:eastAsia="zh-CN"/>
        </w:rPr>
        <w:t>、</w:t>
      </w:r>
      <w:r>
        <w:rPr>
          <w:rFonts w:hint="default" w:ascii="Times New Roman"/>
          <w:sz w:val="24"/>
          <w:szCs w:val="24"/>
        </w:rPr>
        <w:t>待机模式</w:t>
      </w:r>
      <w:r>
        <w:rPr>
          <w:rFonts w:hint="eastAsia" w:ascii="Times New Roman"/>
          <w:sz w:val="24"/>
          <w:szCs w:val="24"/>
          <w:lang w:val="en-US" w:eastAsia="zh-CN"/>
        </w:rPr>
        <w:t>等</w:t>
      </w:r>
      <w:r>
        <w:rPr>
          <w:rFonts w:hint="default" w:ascii="Times New Roman"/>
          <w:sz w:val="24"/>
          <w:szCs w:val="24"/>
        </w:rPr>
        <w:t>分项能耗统计</w:t>
      </w:r>
      <w:r>
        <w:rPr>
          <w:rFonts w:hint="eastAsia" w:ascii="Times New Roman"/>
          <w:sz w:val="24"/>
          <w:szCs w:val="24"/>
          <w:lang w:eastAsia="zh-CN"/>
        </w:rPr>
        <w:t>。</w:t>
      </w:r>
    </w:p>
    <w:p w14:paraId="58FE0825">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【编制说明】本条文规定了能耗监测功能的要求。通过“细粒度记录-高精度监测-分项解析”三层设计，构建了完整的能耗数据链条，是节能效果量化评估的核心依据。</w:t>
      </w:r>
      <w:r>
        <w:rPr>
          <w:rFonts w:hint="eastAsia" w:ascii="Times New Roman" w:eastAsia="仿宋_GB2312" w:cs="Times New Roman"/>
          <w:b w:val="0"/>
          <w:bCs w:val="0"/>
          <w:color w:val="0000FF"/>
          <w:sz w:val="21"/>
          <w:szCs w:val="18"/>
          <w:highlight w:val="none"/>
          <w:lang w:val="en-US" w:eastAsia="zh-CN"/>
        </w:rPr>
        <w:t>机组通常采用对电压和电流的检测，计算输入功率，因此</w:t>
      </w:r>
      <w:r>
        <w:rPr>
          <w:rFonts w:hint="eastAsia" w:ascii="Times New Roman" w:hAnsi="Times New Roman" w:eastAsia="仿宋_GB2312" w:cs="Times New Roman"/>
          <w:b w:val="0"/>
          <w:bCs w:val="0"/>
          <w:color w:val="0000FF"/>
          <w:sz w:val="21"/>
          <w:szCs w:val="18"/>
          <w:highlight w:val="none"/>
          <w:lang w:val="en-US" w:eastAsia="zh-CN"/>
        </w:rPr>
        <w:t>输入功率记录间隔</w:t>
      </w:r>
      <w:r>
        <w:rPr>
          <w:rFonts w:hint="eastAsia" w:ascii="Times New Roman" w:eastAsia="仿宋_GB2312" w:cs="Times New Roman"/>
          <w:b w:val="0"/>
          <w:bCs w:val="0"/>
          <w:color w:val="0000FF"/>
          <w:sz w:val="21"/>
          <w:szCs w:val="18"/>
          <w:highlight w:val="none"/>
          <w:lang w:val="en-US" w:eastAsia="zh-CN"/>
        </w:rPr>
        <w:t>应能够保证</w:t>
      </w:r>
      <w:r>
        <w:rPr>
          <w:rFonts w:hint="eastAsia" w:ascii="Times New Roman" w:hAnsi="Times New Roman" w:eastAsia="仿宋_GB2312" w:cs="Times New Roman"/>
          <w:b w:val="0"/>
          <w:bCs w:val="0"/>
          <w:color w:val="0000FF"/>
          <w:sz w:val="21"/>
          <w:szCs w:val="18"/>
          <w:highlight w:val="none"/>
          <w:lang w:val="en-US" w:eastAsia="zh-CN"/>
        </w:rPr>
        <w:t>有效记录能耗动态变化，避免因间隔过长丢失关键信息。分项能耗统计</w:t>
      </w:r>
      <w:r>
        <w:rPr>
          <w:rFonts w:hint="eastAsia" w:ascii="Times New Roman" w:eastAsia="仿宋_GB2312" w:cs="Times New Roman"/>
          <w:b w:val="0"/>
          <w:bCs w:val="0"/>
          <w:color w:val="0000FF"/>
          <w:sz w:val="21"/>
          <w:szCs w:val="18"/>
          <w:highlight w:val="none"/>
          <w:lang w:val="en-US" w:eastAsia="zh-CN"/>
        </w:rPr>
        <w:t>有助于</w:t>
      </w:r>
      <w:r>
        <w:rPr>
          <w:rFonts w:hint="eastAsia" w:ascii="Times New Roman" w:hAnsi="Times New Roman" w:eastAsia="仿宋_GB2312" w:cs="Times New Roman"/>
          <w:b w:val="0"/>
          <w:bCs w:val="0"/>
          <w:color w:val="0000FF"/>
          <w:sz w:val="21"/>
          <w:szCs w:val="18"/>
          <w:highlight w:val="none"/>
          <w:lang w:val="en-US" w:eastAsia="zh-CN"/>
        </w:rPr>
        <w:t>识别隐性能耗漏洞</w:t>
      </w:r>
      <w:r>
        <w:rPr>
          <w:rFonts w:hint="eastAsia" w:ascii="Times New Roman" w:eastAsia="仿宋_GB2312" w:cs="Times New Roman"/>
          <w:b w:val="0"/>
          <w:bCs w:val="0"/>
          <w:color w:val="0000FF"/>
          <w:sz w:val="21"/>
          <w:szCs w:val="18"/>
          <w:highlight w:val="none"/>
          <w:lang w:val="en-US" w:eastAsia="zh-CN"/>
        </w:rPr>
        <w:t>，如</w:t>
      </w:r>
      <w:r>
        <w:rPr>
          <w:rFonts w:hint="default" w:ascii="Times New Roman" w:hAnsi="Times New Roman" w:eastAsia="仿宋_GB2312" w:cs="Times New Roman"/>
          <w:b w:val="0"/>
          <w:bCs w:val="0"/>
          <w:color w:val="0000FF"/>
          <w:sz w:val="21"/>
          <w:szCs w:val="18"/>
          <w:highlight w:val="none"/>
          <w:lang w:val="en-US" w:eastAsia="zh-CN"/>
        </w:rPr>
        <w:t>待机功耗问题，推动硬件改进（如低待机功率电源设计）</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用户</w:t>
      </w:r>
      <w:r>
        <w:rPr>
          <w:rFonts w:hint="eastAsia" w:ascii="Times New Roman" w:eastAsia="仿宋_GB2312" w:cs="Times New Roman"/>
          <w:b w:val="0"/>
          <w:bCs w:val="0"/>
          <w:color w:val="0000FF"/>
          <w:sz w:val="21"/>
          <w:szCs w:val="18"/>
          <w:highlight w:val="none"/>
          <w:lang w:val="en-US" w:eastAsia="zh-CN"/>
        </w:rPr>
        <w:t>可</w:t>
      </w:r>
      <w:r>
        <w:rPr>
          <w:rFonts w:hint="eastAsia" w:ascii="Times New Roman" w:hAnsi="Times New Roman" w:eastAsia="仿宋_GB2312" w:cs="Times New Roman"/>
          <w:b w:val="0"/>
          <w:bCs w:val="0"/>
          <w:color w:val="0000FF"/>
          <w:sz w:val="21"/>
          <w:szCs w:val="18"/>
          <w:highlight w:val="none"/>
          <w:lang w:val="en-US" w:eastAsia="zh-CN"/>
        </w:rPr>
        <w:t>直观了解不同模式能耗占比，促进行为节能</w:t>
      </w:r>
      <w:r>
        <w:rPr>
          <w:rFonts w:hint="eastAsia" w:ascii="Times New Roman" w:eastAsia="仿宋_GB2312" w:cs="Times New Roman"/>
          <w:b w:val="0"/>
          <w:bCs w:val="0"/>
          <w:color w:val="0000FF"/>
          <w:sz w:val="21"/>
          <w:szCs w:val="18"/>
          <w:highlight w:val="none"/>
          <w:lang w:val="en-US" w:eastAsia="zh-CN"/>
        </w:rPr>
        <w:t>。</w:t>
      </w:r>
    </w:p>
    <w:p w14:paraId="536671FF">
      <w:pPr>
        <w:pStyle w:val="26"/>
        <w:spacing w:line="360" w:lineRule="auto"/>
        <w:ind w:firstLine="0" w:firstLineChars="0"/>
        <w:rPr>
          <w:rFonts w:hint="eastAsia" w:ascii="Times New Roman" w:eastAsia="宋体"/>
          <w:b/>
          <w:bCs/>
          <w:sz w:val="24"/>
          <w:szCs w:val="24"/>
          <w:lang w:eastAsia="zh-CN"/>
        </w:rPr>
      </w:pPr>
      <w:r>
        <w:rPr>
          <w:rFonts w:ascii="Times New Roman"/>
          <w:b/>
          <w:bCs/>
          <w:sz w:val="24"/>
          <w:szCs w:val="24"/>
        </w:rPr>
        <w:t>4.</w:t>
      </w:r>
      <w:r>
        <w:rPr>
          <w:rFonts w:hint="eastAsia" w:ascii="Times New Roman"/>
          <w:b/>
          <w:bCs/>
          <w:sz w:val="24"/>
          <w:szCs w:val="24"/>
          <w:lang w:val="en-US" w:eastAsia="zh-CN"/>
        </w:rPr>
        <w:t xml:space="preserve">2.2 </w:t>
      </w:r>
      <w:r>
        <w:rPr>
          <w:rFonts w:hint="eastAsia" w:ascii="Times New Roman"/>
          <w:sz w:val="24"/>
          <w:szCs w:val="24"/>
        </w:rPr>
        <w:t>制冷剂泄漏识别功能</w:t>
      </w:r>
      <w:r>
        <w:rPr>
          <w:rFonts w:hint="eastAsia" w:ascii="Times New Roman"/>
          <w:sz w:val="24"/>
          <w:szCs w:val="24"/>
          <w:lang w:val="en-US" w:eastAsia="zh-CN"/>
        </w:rPr>
        <w:t>应符合以下</w:t>
      </w:r>
      <w:r>
        <w:rPr>
          <w:rFonts w:hint="eastAsia" w:ascii="Times New Roman"/>
          <w:sz w:val="24"/>
          <w:szCs w:val="24"/>
        </w:rPr>
        <w:t>要求</w:t>
      </w:r>
      <w:r>
        <w:rPr>
          <w:rFonts w:hint="eastAsia" w:ascii="Times New Roman"/>
          <w:sz w:val="24"/>
          <w:szCs w:val="24"/>
          <w:lang w:eastAsia="zh-CN"/>
        </w:rPr>
        <w:t>：</w:t>
      </w:r>
    </w:p>
    <w:p w14:paraId="358BE90A">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4.2.2.1 </w:t>
      </w:r>
      <w:r>
        <w:rPr>
          <w:rFonts w:hint="eastAsia" w:ascii="Times New Roman"/>
          <w:b w:val="0"/>
          <w:bCs w:val="0"/>
          <w:sz w:val="24"/>
          <w:szCs w:val="24"/>
          <w:lang w:val="en-US" w:eastAsia="zh-CN"/>
        </w:rPr>
        <w:t>当使用可燃性等级为A1级的制冷剂时：</w:t>
      </w:r>
    </w:p>
    <w:p w14:paraId="0EBF9BA6">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482" w:firstLineChars="200"/>
        <w:textAlignment w:val="auto"/>
        <w:rPr>
          <w:rFonts w:hint="eastAsia" w:ascii="Times New Roman" w:eastAsia="宋体"/>
          <w:b w:val="0"/>
          <w:bCs w:val="0"/>
          <w:sz w:val="24"/>
          <w:szCs w:val="24"/>
          <w:lang w:eastAsia="zh-CN"/>
        </w:rPr>
      </w:pPr>
      <w:r>
        <w:rPr>
          <w:rFonts w:hint="eastAsia" w:ascii="Times New Roman"/>
          <w:b/>
          <w:bCs/>
          <w:sz w:val="24"/>
          <w:szCs w:val="24"/>
          <w:lang w:val="en-US" w:eastAsia="zh-CN"/>
        </w:rPr>
        <w:t>1</w:t>
      </w:r>
      <w:r>
        <w:rPr>
          <w:rFonts w:hint="eastAsia" w:ascii="Times New Roman"/>
          <w:b w:val="0"/>
          <w:bCs w:val="0"/>
          <w:sz w:val="24"/>
          <w:szCs w:val="24"/>
          <w:lang w:val="en-US" w:eastAsia="zh-CN"/>
        </w:rPr>
        <w:t xml:space="preserve"> 应</w:t>
      </w:r>
      <w:r>
        <w:rPr>
          <w:rFonts w:hint="default" w:ascii="Times New Roman"/>
          <w:b w:val="0"/>
          <w:bCs w:val="0"/>
          <w:sz w:val="24"/>
          <w:szCs w:val="24"/>
        </w:rPr>
        <w:t>区分缓慢泄漏与突发泄漏</w:t>
      </w:r>
      <w:r>
        <w:rPr>
          <w:rFonts w:hint="eastAsia" w:ascii="Times New Roman"/>
          <w:b w:val="0"/>
          <w:bCs w:val="0"/>
          <w:sz w:val="24"/>
          <w:szCs w:val="24"/>
          <w:lang w:val="en-US" w:eastAsia="zh-CN"/>
        </w:rPr>
        <w:t>事件</w:t>
      </w:r>
      <w:r>
        <w:rPr>
          <w:rFonts w:hint="eastAsia" w:ascii="Times New Roman"/>
          <w:b w:val="0"/>
          <w:bCs w:val="0"/>
          <w:sz w:val="24"/>
          <w:szCs w:val="24"/>
          <w:lang w:eastAsia="zh-CN"/>
        </w:rPr>
        <w:t>；</w:t>
      </w:r>
    </w:p>
    <w:p w14:paraId="7382E18A">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eastAsia="宋体"/>
          <w:b/>
          <w:bCs/>
          <w:sz w:val="24"/>
          <w:szCs w:val="24"/>
          <w:lang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当</w:t>
      </w:r>
      <w:r>
        <w:rPr>
          <w:rFonts w:ascii="Times New Roman"/>
          <w:b w:val="0"/>
          <w:bCs w:val="0"/>
          <w:sz w:val="24"/>
          <w:szCs w:val="24"/>
        </w:rPr>
        <w:t>泄漏量</w:t>
      </w:r>
      <w:r>
        <w:rPr>
          <w:rFonts w:hint="eastAsia" w:ascii="Times New Roman"/>
          <w:b w:val="0"/>
          <w:bCs w:val="0"/>
          <w:sz w:val="24"/>
          <w:szCs w:val="24"/>
          <w:lang w:val="en-US" w:eastAsia="zh-CN"/>
        </w:rPr>
        <w:t>达到</w:t>
      </w:r>
      <w:r>
        <w:rPr>
          <w:rFonts w:ascii="Times New Roman"/>
          <w:b w:val="0"/>
          <w:bCs w:val="0"/>
          <w:sz w:val="24"/>
          <w:szCs w:val="24"/>
        </w:rPr>
        <w:t>15%额定充注量</w:t>
      </w:r>
      <w:r>
        <w:rPr>
          <w:rFonts w:hint="eastAsia" w:ascii="Times New Roman"/>
          <w:b w:val="0"/>
          <w:bCs w:val="0"/>
          <w:sz w:val="24"/>
          <w:szCs w:val="24"/>
          <w:lang w:val="en-US" w:eastAsia="zh-CN"/>
        </w:rPr>
        <w:t>前</w:t>
      </w:r>
      <w:r>
        <w:rPr>
          <w:rFonts w:ascii="Times New Roman"/>
          <w:b w:val="0"/>
          <w:bCs w:val="0"/>
          <w:sz w:val="24"/>
          <w:szCs w:val="24"/>
        </w:rPr>
        <w:t>，</w:t>
      </w:r>
      <w:r>
        <w:rPr>
          <w:rFonts w:hint="eastAsia" w:ascii="Times New Roman"/>
          <w:b w:val="0"/>
          <w:bCs w:val="0"/>
          <w:sz w:val="24"/>
          <w:szCs w:val="24"/>
          <w:lang w:val="en-US" w:eastAsia="zh-CN"/>
        </w:rPr>
        <w:t>应</w:t>
      </w:r>
      <w:r>
        <w:rPr>
          <w:rFonts w:ascii="Times New Roman"/>
          <w:b w:val="0"/>
          <w:bCs w:val="0"/>
          <w:sz w:val="24"/>
          <w:szCs w:val="24"/>
        </w:rPr>
        <w:t>触发报警</w:t>
      </w:r>
      <w:r>
        <w:rPr>
          <w:rFonts w:hint="eastAsia" w:ascii="Times New Roman"/>
          <w:b w:val="0"/>
          <w:bCs w:val="0"/>
          <w:sz w:val="24"/>
          <w:szCs w:val="24"/>
          <w:lang w:eastAsia="zh-CN"/>
        </w:rPr>
        <w:t>；</w:t>
      </w:r>
    </w:p>
    <w:p w14:paraId="4C44943F">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bCs/>
          <w:sz w:val="24"/>
          <w:szCs w:val="24"/>
          <w:lang w:val="en-US" w:eastAsia="zh-CN"/>
        </w:rPr>
      </w:pPr>
      <w:r>
        <w:rPr>
          <w:rFonts w:hint="eastAsia" w:ascii="Times New Roman"/>
          <w:b/>
          <w:bCs/>
          <w:sz w:val="24"/>
          <w:szCs w:val="24"/>
          <w:lang w:val="en-US" w:eastAsia="zh-CN"/>
        </w:rPr>
        <w:t xml:space="preserve">3 </w:t>
      </w:r>
      <w:r>
        <w:rPr>
          <w:rFonts w:hint="eastAsia" w:ascii="Times New Roman"/>
          <w:sz w:val="24"/>
          <w:szCs w:val="24"/>
        </w:rPr>
        <w:t>制冷剂泄漏</w:t>
      </w:r>
      <w:r>
        <w:rPr>
          <w:rFonts w:hint="eastAsia" w:ascii="Times New Roman"/>
          <w:b w:val="0"/>
          <w:bCs w:val="0"/>
          <w:sz w:val="24"/>
          <w:szCs w:val="24"/>
          <w:lang w:val="en-US" w:eastAsia="zh-CN"/>
        </w:rPr>
        <w:t>识别准确率不应小于90%；</w:t>
      </w:r>
    </w:p>
    <w:p w14:paraId="3BD59CA3">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eastAsia="zh-CN"/>
        </w:rPr>
      </w:pPr>
      <w:r>
        <w:rPr>
          <w:rFonts w:hint="eastAsia" w:ascii="Times New Roman"/>
          <w:b/>
          <w:bCs/>
          <w:sz w:val="24"/>
          <w:szCs w:val="24"/>
          <w:lang w:val="en-US" w:eastAsia="zh-CN"/>
        </w:rPr>
        <w:t xml:space="preserve">4 </w:t>
      </w:r>
      <w:r>
        <w:rPr>
          <w:rFonts w:hint="eastAsia" w:ascii="Times New Roman"/>
          <w:b w:val="0"/>
          <w:bCs w:val="0"/>
          <w:sz w:val="24"/>
          <w:szCs w:val="24"/>
          <w:lang w:val="en-US" w:eastAsia="zh-CN"/>
        </w:rPr>
        <w:t>当识别</w:t>
      </w:r>
      <w:r>
        <w:rPr>
          <w:rFonts w:hint="default" w:ascii="Times New Roman"/>
          <w:b w:val="0"/>
          <w:bCs w:val="0"/>
          <w:sz w:val="24"/>
          <w:szCs w:val="24"/>
        </w:rPr>
        <w:t>缓慢泄漏</w:t>
      </w:r>
      <w:r>
        <w:rPr>
          <w:rFonts w:hint="eastAsia" w:ascii="Times New Roman"/>
          <w:b w:val="0"/>
          <w:bCs w:val="0"/>
          <w:sz w:val="24"/>
          <w:szCs w:val="24"/>
          <w:lang w:val="en-US" w:eastAsia="zh-CN"/>
        </w:rPr>
        <w:t>时，应</w:t>
      </w:r>
      <w:r>
        <w:rPr>
          <w:rFonts w:hint="default" w:ascii="Times New Roman"/>
          <w:b w:val="0"/>
          <w:bCs w:val="0"/>
          <w:sz w:val="24"/>
          <w:szCs w:val="24"/>
        </w:rPr>
        <w:t>自动切换低负荷运行模式维持基本功能</w:t>
      </w:r>
      <w:r>
        <w:rPr>
          <w:rFonts w:hint="eastAsia" w:ascii="Times New Roman"/>
          <w:b w:val="0"/>
          <w:bCs w:val="0"/>
          <w:sz w:val="24"/>
          <w:szCs w:val="24"/>
          <w:lang w:eastAsia="zh-CN"/>
        </w:rPr>
        <w:t>；</w:t>
      </w:r>
    </w:p>
    <w:p w14:paraId="1F3B6617">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eastAsia="zh-CN"/>
        </w:rPr>
      </w:pPr>
      <w:r>
        <w:rPr>
          <w:rFonts w:hint="eastAsia" w:ascii="Times New Roman"/>
          <w:b/>
          <w:bCs/>
          <w:sz w:val="24"/>
          <w:szCs w:val="24"/>
          <w:lang w:val="en-US" w:eastAsia="zh-CN"/>
        </w:rPr>
        <w:t>5</w:t>
      </w:r>
      <w:r>
        <w:rPr>
          <w:rFonts w:hint="eastAsia" w:ascii="Times New Roman"/>
          <w:b w:val="0"/>
          <w:bCs w:val="0"/>
          <w:sz w:val="24"/>
          <w:szCs w:val="24"/>
          <w:lang w:val="en-US" w:eastAsia="zh-CN"/>
        </w:rPr>
        <w:t xml:space="preserve"> 当识别</w:t>
      </w:r>
      <w:r>
        <w:rPr>
          <w:rFonts w:hint="default" w:ascii="Times New Roman"/>
          <w:b w:val="0"/>
          <w:bCs w:val="0"/>
          <w:sz w:val="24"/>
          <w:szCs w:val="24"/>
        </w:rPr>
        <w:t>突发泄漏</w:t>
      </w:r>
      <w:r>
        <w:rPr>
          <w:rFonts w:hint="eastAsia" w:ascii="Times New Roman"/>
          <w:b w:val="0"/>
          <w:bCs w:val="0"/>
          <w:sz w:val="24"/>
          <w:szCs w:val="24"/>
          <w:lang w:val="en-US" w:eastAsia="zh-CN"/>
        </w:rPr>
        <w:t>时，应停机</w:t>
      </w:r>
      <w:r>
        <w:rPr>
          <w:rFonts w:hint="eastAsia" w:ascii="Times New Roman"/>
          <w:b w:val="0"/>
          <w:bCs w:val="0"/>
          <w:sz w:val="24"/>
          <w:szCs w:val="24"/>
          <w:lang w:eastAsia="zh-CN"/>
        </w:rPr>
        <w:t>。</w:t>
      </w:r>
    </w:p>
    <w:p w14:paraId="1D4B5FB4">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4.2.2.2 </w:t>
      </w:r>
      <w:r>
        <w:rPr>
          <w:rFonts w:hint="eastAsia" w:ascii="Times New Roman"/>
          <w:b w:val="0"/>
          <w:bCs w:val="0"/>
          <w:sz w:val="24"/>
          <w:szCs w:val="24"/>
          <w:lang w:val="en-US" w:eastAsia="zh-CN"/>
        </w:rPr>
        <w:t>当使用可燃性等级为A2L、A2和A3级的制冷剂时：</w:t>
      </w:r>
    </w:p>
    <w:p w14:paraId="2509D5E3">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482" w:firstLineChars="200"/>
        <w:textAlignment w:val="auto"/>
        <w:rPr>
          <w:rFonts w:hint="eastAsia" w:ascii="Times New Roman" w:eastAsia="宋体"/>
          <w:b w:val="0"/>
          <w:bCs w:val="0"/>
          <w:sz w:val="24"/>
          <w:szCs w:val="24"/>
          <w:lang w:eastAsia="zh-CN"/>
        </w:rPr>
      </w:pPr>
      <w:r>
        <w:rPr>
          <w:rFonts w:hint="eastAsia" w:ascii="Times New Roman"/>
          <w:b/>
          <w:bCs/>
          <w:sz w:val="24"/>
          <w:szCs w:val="24"/>
          <w:lang w:val="en-US" w:eastAsia="zh-CN"/>
        </w:rPr>
        <w:t>1</w:t>
      </w:r>
      <w:r>
        <w:rPr>
          <w:rFonts w:hint="eastAsia" w:ascii="Times New Roman"/>
          <w:b w:val="0"/>
          <w:bCs w:val="0"/>
          <w:sz w:val="24"/>
          <w:szCs w:val="24"/>
          <w:lang w:val="en-US" w:eastAsia="zh-CN"/>
        </w:rPr>
        <w:t xml:space="preserve"> 当</w:t>
      </w:r>
      <w:r>
        <w:rPr>
          <w:rFonts w:ascii="Times New Roman"/>
          <w:b w:val="0"/>
          <w:bCs w:val="0"/>
          <w:sz w:val="24"/>
          <w:szCs w:val="24"/>
        </w:rPr>
        <w:t>泄漏量</w:t>
      </w:r>
      <w:r>
        <w:rPr>
          <w:rFonts w:hint="eastAsia" w:ascii="Times New Roman"/>
          <w:b w:val="0"/>
          <w:bCs w:val="0"/>
          <w:sz w:val="24"/>
          <w:szCs w:val="24"/>
          <w:lang w:val="en-US" w:eastAsia="zh-CN"/>
        </w:rPr>
        <w:t>达到</w:t>
      </w:r>
      <w:r>
        <w:rPr>
          <w:rFonts w:ascii="Times New Roman"/>
          <w:b w:val="0"/>
          <w:bCs w:val="0"/>
          <w:sz w:val="24"/>
          <w:szCs w:val="24"/>
        </w:rPr>
        <w:t>5%额定充注量</w:t>
      </w:r>
      <w:r>
        <w:rPr>
          <w:rFonts w:hint="eastAsia" w:ascii="Times New Roman"/>
          <w:b w:val="0"/>
          <w:bCs w:val="0"/>
          <w:sz w:val="24"/>
          <w:szCs w:val="24"/>
          <w:lang w:val="en-US" w:eastAsia="zh-CN"/>
        </w:rPr>
        <w:t>前</w:t>
      </w:r>
      <w:r>
        <w:rPr>
          <w:rFonts w:ascii="Times New Roman"/>
          <w:b w:val="0"/>
          <w:bCs w:val="0"/>
          <w:sz w:val="24"/>
          <w:szCs w:val="24"/>
        </w:rPr>
        <w:t>，</w:t>
      </w:r>
      <w:r>
        <w:rPr>
          <w:rFonts w:hint="eastAsia" w:ascii="Times New Roman"/>
          <w:b w:val="0"/>
          <w:bCs w:val="0"/>
          <w:sz w:val="24"/>
          <w:szCs w:val="24"/>
          <w:lang w:val="en-US" w:eastAsia="zh-CN"/>
        </w:rPr>
        <w:t>应识别</w:t>
      </w:r>
      <w:r>
        <w:rPr>
          <w:rFonts w:hint="default" w:ascii="Times New Roman"/>
          <w:b w:val="0"/>
          <w:bCs w:val="0"/>
          <w:sz w:val="24"/>
          <w:szCs w:val="24"/>
        </w:rPr>
        <w:t>泄漏</w:t>
      </w:r>
      <w:r>
        <w:rPr>
          <w:rFonts w:hint="eastAsia" w:ascii="Times New Roman"/>
          <w:b w:val="0"/>
          <w:bCs w:val="0"/>
          <w:sz w:val="24"/>
          <w:szCs w:val="24"/>
          <w:lang w:val="en-US" w:eastAsia="zh-CN"/>
        </w:rPr>
        <w:t>，并应立即停机，同时切断电源</w:t>
      </w:r>
      <w:r>
        <w:rPr>
          <w:rFonts w:hint="eastAsia" w:ascii="Times New Roman"/>
          <w:b w:val="0"/>
          <w:bCs w:val="0"/>
          <w:sz w:val="24"/>
          <w:szCs w:val="24"/>
          <w:lang w:eastAsia="zh-CN"/>
        </w:rPr>
        <w:t>。</w:t>
      </w:r>
    </w:p>
    <w:p w14:paraId="68940040">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w:t>
      </w:r>
      <w:r>
        <w:rPr>
          <w:rFonts w:hint="eastAsia" w:ascii="Times New Roman"/>
          <w:sz w:val="24"/>
          <w:szCs w:val="24"/>
        </w:rPr>
        <w:t>制冷剂泄漏</w:t>
      </w:r>
      <w:r>
        <w:rPr>
          <w:rFonts w:hint="eastAsia" w:ascii="Times New Roman"/>
          <w:b w:val="0"/>
          <w:bCs w:val="0"/>
          <w:sz w:val="24"/>
          <w:szCs w:val="24"/>
          <w:lang w:val="en-US" w:eastAsia="zh-CN"/>
        </w:rPr>
        <w:t>识别准确率不应小于95%。</w:t>
      </w:r>
    </w:p>
    <w:p w14:paraId="2C7D6BB1">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w:t>
      </w:r>
      <w:r>
        <w:rPr>
          <w:rFonts w:hint="eastAsia" w:ascii="Times New Roman" w:eastAsia="仿宋_GB2312" w:cs="Times New Roman"/>
          <w:b w:val="0"/>
          <w:bCs w:val="0"/>
          <w:color w:val="0000FF"/>
          <w:sz w:val="21"/>
          <w:szCs w:val="18"/>
          <w:highlight w:val="none"/>
          <w:lang w:val="en-US" w:eastAsia="zh-CN"/>
        </w:rPr>
        <w:t>制冷剂泄漏识别功能实施分级管控，核心依据在于可燃性等级引发的风险本质差异。对于不可燃的A1类制冷剂（如R410A），其泄漏风险主要表现为系统性能衰退与潜在物理性破坏。允许15%泄漏阈值及低负荷运行过渡机制，是基于该类工质无燃爆特性，可在保障基础功能的前提下兼顾能效缓冲与维修窗口期需求；突发泄漏的强制停机则用于防范系统骤停导致的次生故障。而对于A2L/A2/A3类可燃制冷剂（如R32/R290），因泄漏可能引发燃烧或爆炸事故，故采用更严苛的5%泄漏阈值与“立即停机+断电”的刚性响应策略。该阈值设定远低于常见可燃制冷剂燃烧下限（LFL）对应浓度，旨在泄漏尚未达到危险临界点时彻底消除点火能量源。精度要求提升至95%进一步强化了可燃工质的风险容错冗余。</w:t>
      </w:r>
    </w:p>
    <w:p w14:paraId="45433B98">
      <w:pPr>
        <w:pStyle w:val="26"/>
        <w:spacing w:line="360" w:lineRule="auto"/>
        <w:ind w:firstLine="0" w:firstLineChars="0"/>
        <w:rPr>
          <w:rFonts w:hint="default" w:ascii="Times New Roman"/>
          <w:b/>
          <w:bCs/>
          <w:sz w:val="24"/>
          <w:szCs w:val="24"/>
          <w:lang w:val="en-US" w:eastAsia="zh-CN"/>
        </w:rPr>
      </w:pPr>
      <w:r>
        <w:rPr>
          <w:rFonts w:ascii="Times New Roman"/>
          <w:b/>
          <w:bCs/>
          <w:sz w:val="24"/>
          <w:szCs w:val="24"/>
        </w:rPr>
        <w:t>4.</w:t>
      </w:r>
      <w:r>
        <w:rPr>
          <w:rFonts w:hint="eastAsia" w:ascii="Times New Roman"/>
          <w:b/>
          <w:bCs/>
          <w:sz w:val="24"/>
          <w:szCs w:val="24"/>
          <w:lang w:val="en-US" w:eastAsia="zh-CN"/>
        </w:rPr>
        <w:t>2.</w:t>
      </w:r>
      <w:r>
        <w:rPr>
          <w:rFonts w:hint="eastAsia" w:ascii="Times New Roman"/>
          <w:b/>
          <w:bCs/>
          <w:sz w:val="24"/>
          <w:szCs w:val="24"/>
        </w:rPr>
        <w:t>3</w:t>
      </w:r>
      <w:r>
        <w:rPr>
          <w:rFonts w:hint="eastAsia" w:ascii="Times New Roman"/>
          <w:b/>
          <w:bCs/>
          <w:sz w:val="24"/>
          <w:szCs w:val="24"/>
          <w:lang w:val="en-US" w:eastAsia="zh-CN"/>
        </w:rPr>
        <w:t xml:space="preserve"> </w:t>
      </w:r>
      <w:r>
        <w:rPr>
          <w:rFonts w:hint="eastAsia" w:ascii="Times New Roman"/>
          <w:sz w:val="24"/>
          <w:szCs w:val="24"/>
          <w:lang w:val="en-US" w:eastAsia="zh-CN"/>
        </w:rPr>
        <w:t>换热器脏堵识别功能应符合以下</w:t>
      </w:r>
      <w:r>
        <w:rPr>
          <w:rFonts w:hint="eastAsia" w:ascii="Times New Roman"/>
          <w:sz w:val="24"/>
          <w:szCs w:val="24"/>
        </w:rPr>
        <w:t>要求</w:t>
      </w:r>
      <w:r>
        <w:rPr>
          <w:rFonts w:hint="eastAsia" w:ascii="Times New Roman"/>
          <w:sz w:val="24"/>
          <w:szCs w:val="24"/>
          <w:lang w:eastAsia="zh-CN"/>
        </w:rPr>
        <w:t>：</w:t>
      </w:r>
    </w:p>
    <w:p w14:paraId="5F9BCB2A">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1 </w:t>
      </w:r>
      <w:r>
        <w:rPr>
          <w:rFonts w:hint="eastAsia" w:ascii="Times New Roman"/>
          <w:b w:val="0"/>
          <w:bCs w:val="0"/>
          <w:sz w:val="24"/>
          <w:szCs w:val="24"/>
          <w:lang w:val="en-US" w:eastAsia="zh-CN"/>
        </w:rPr>
        <w:t>宜具备分级脏堵识别能力，能够区分轻微脏堵和严重脏堵，并提供相应的报警；</w:t>
      </w:r>
    </w:p>
    <w:p w14:paraId="60565DC5">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sz w:val="24"/>
          <w:szCs w:val="24"/>
          <w:lang w:val="en-US" w:eastAsia="zh-CN"/>
        </w:rPr>
        <w:t xml:space="preserve"> 换热器脏堵识别</w:t>
      </w:r>
      <w:r>
        <w:rPr>
          <w:rFonts w:hint="eastAsia" w:ascii="Times New Roman"/>
          <w:b w:val="0"/>
          <w:bCs w:val="0"/>
          <w:sz w:val="24"/>
          <w:szCs w:val="24"/>
          <w:lang w:val="en-US" w:eastAsia="zh-CN"/>
        </w:rPr>
        <w:t>准确率不应小于90%。</w:t>
      </w:r>
    </w:p>
    <w:p w14:paraId="4D4014F7">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【编制说明】本条文规定了换热器脏堵识别功能的要求。</w:t>
      </w:r>
      <w:r>
        <w:rPr>
          <w:rFonts w:hint="eastAsia" w:ascii="Times New Roman" w:eastAsia="仿宋_GB2312" w:cs="Times New Roman"/>
          <w:b w:val="0"/>
          <w:bCs w:val="0"/>
          <w:color w:val="0000FF"/>
          <w:sz w:val="21"/>
          <w:szCs w:val="18"/>
          <w:highlight w:val="none"/>
          <w:lang w:val="en-US" w:eastAsia="zh-CN"/>
        </w:rPr>
        <w:t>智能化</w:t>
      </w:r>
      <w:r>
        <w:rPr>
          <w:rFonts w:hint="eastAsia" w:ascii="Times New Roman" w:hAnsi="Times New Roman" w:eastAsia="仿宋_GB2312" w:cs="Times New Roman"/>
          <w:b w:val="0"/>
          <w:bCs w:val="0"/>
          <w:color w:val="0000FF"/>
          <w:sz w:val="21"/>
          <w:szCs w:val="18"/>
          <w:highlight w:val="none"/>
          <w:lang w:val="en-US" w:eastAsia="zh-CN"/>
        </w:rPr>
        <w:t>系统应能够适应不同的运行工况和环境条件，确保在不同情况下都能准确识别脏堵</w:t>
      </w:r>
      <w:r>
        <w:rPr>
          <w:rFonts w:hint="eastAsia" w:ascii="Times New Roman" w:eastAsia="仿宋_GB2312" w:cs="Times New Roman"/>
          <w:b w:val="0"/>
          <w:bCs w:val="0"/>
          <w:color w:val="0000FF"/>
          <w:sz w:val="21"/>
          <w:szCs w:val="18"/>
          <w:highlight w:val="none"/>
          <w:lang w:val="en-US" w:eastAsia="zh-CN"/>
        </w:rPr>
        <w:t>。智能化</w:t>
      </w:r>
      <w:r>
        <w:rPr>
          <w:rFonts w:hint="eastAsia" w:ascii="Times New Roman" w:hAnsi="Times New Roman" w:eastAsia="仿宋_GB2312" w:cs="Times New Roman"/>
          <w:b w:val="0"/>
          <w:bCs w:val="0"/>
          <w:color w:val="0000FF"/>
          <w:sz w:val="21"/>
          <w:szCs w:val="18"/>
          <w:highlight w:val="none"/>
          <w:lang w:val="en-US" w:eastAsia="zh-CN"/>
        </w:rPr>
        <w:t>系统应</w:t>
      </w:r>
      <w:r>
        <w:rPr>
          <w:rFonts w:hint="eastAsia" w:ascii="Times New Roman" w:eastAsia="仿宋_GB2312" w:cs="Times New Roman"/>
          <w:b w:val="0"/>
          <w:bCs w:val="0"/>
          <w:color w:val="0000FF"/>
          <w:sz w:val="21"/>
          <w:szCs w:val="18"/>
          <w:highlight w:val="none"/>
          <w:lang w:val="en-US" w:eastAsia="zh-CN"/>
        </w:rPr>
        <w:t>支持根据不同的脏赌情况</w:t>
      </w:r>
      <w:r>
        <w:rPr>
          <w:rFonts w:hint="eastAsia" w:ascii="Times New Roman" w:hAnsi="Times New Roman" w:eastAsia="仿宋_GB2312" w:cs="Times New Roman"/>
          <w:b w:val="0"/>
          <w:bCs w:val="0"/>
          <w:color w:val="0000FF"/>
          <w:sz w:val="21"/>
          <w:szCs w:val="18"/>
          <w:highlight w:val="none"/>
          <w:lang w:val="en-US" w:eastAsia="zh-CN"/>
        </w:rPr>
        <w:t>设置合理的预警阈值，当脏堵程度达到一定水平时，在用户界面上清晰显示当前脏堵状态，并提供详细的脏堵信息和维护建议。</w:t>
      </w:r>
    </w:p>
    <w:p w14:paraId="78F355E7">
      <w:pPr>
        <w:pStyle w:val="26"/>
        <w:spacing w:line="360" w:lineRule="auto"/>
        <w:ind w:firstLine="0" w:firstLineChars="0"/>
        <w:rPr>
          <w:rFonts w:hint="eastAsia" w:ascii="Times New Roman"/>
          <w:sz w:val="24"/>
          <w:szCs w:val="24"/>
          <w:lang w:eastAsia="zh-CN"/>
        </w:rPr>
      </w:pPr>
      <w:r>
        <w:rPr>
          <w:rFonts w:ascii="Times New Roman"/>
          <w:b/>
          <w:bCs/>
          <w:sz w:val="24"/>
          <w:szCs w:val="24"/>
        </w:rPr>
        <w:t>4.</w:t>
      </w:r>
      <w:r>
        <w:rPr>
          <w:rFonts w:hint="eastAsia" w:ascii="Times New Roman"/>
          <w:b/>
          <w:bCs/>
          <w:sz w:val="24"/>
          <w:szCs w:val="24"/>
          <w:lang w:val="en-US" w:eastAsia="zh-CN"/>
        </w:rPr>
        <w:t xml:space="preserve">2.4 </w:t>
      </w:r>
      <w:r>
        <w:rPr>
          <w:rFonts w:hint="default" w:ascii="Times New Roman"/>
          <w:sz w:val="24"/>
          <w:szCs w:val="24"/>
          <w:lang w:val="en-US" w:eastAsia="zh-CN"/>
        </w:rPr>
        <w:t>自清洁功能</w:t>
      </w:r>
      <w:r>
        <w:rPr>
          <w:rFonts w:hint="eastAsia" w:ascii="Times New Roman"/>
          <w:sz w:val="24"/>
          <w:szCs w:val="24"/>
          <w:lang w:val="en-US" w:eastAsia="zh-CN"/>
        </w:rPr>
        <w:t>应符合以下要求：</w:t>
      </w:r>
    </w:p>
    <w:p w14:paraId="7C6EB5FE">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1 </w:t>
      </w:r>
      <w:r>
        <w:rPr>
          <w:rFonts w:hint="eastAsia" w:ascii="Times New Roman"/>
          <w:b w:val="0"/>
          <w:bCs w:val="0"/>
          <w:sz w:val="24"/>
          <w:szCs w:val="24"/>
          <w:lang w:val="en-US" w:eastAsia="zh-CN"/>
        </w:rPr>
        <w:t>应支持自动触发和手动触发两种模式；</w:t>
      </w:r>
    </w:p>
    <w:p w14:paraId="69240E22">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自清洁功能应能够根据运行环境和使用频率，自动调整清洁周期；</w:t>
      </w:r>
    </w:p>
    <w:p w14:paraId="5A22851D">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3</w:t>
      </w:r>
      <w:r>
        <w:rPr>
          <w:rFonts w:hint="eastAsia" w:ascii="Times New Roman"/>
          <w:b w:val="0"/>
          <w:bCs w:val="0"/>
          <w:sz w:val="24"/>
          <w:szCs w:val="24"/>
          <w:lang w:val="en-US" w:eastAsia="zh-CN"/>
        </w:rPr>
        <w:t xml:space="preserve"> 应在用户界面上显示清洁状态；</w:t>
      </w:r>
    </w:p>
    <w:p w14:paraId="0C022865">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val="0"/>
          <w:bCs w:val="0"/>
          <w:sz w:val="24"/>
          <w:szCs w:val="24"/>
          <w:lang w:val="en-US" w:eastAsia="zh-CN"/>
        </w:rPr>
      </w:pPr>
      <w:r>
        <w:rPr>
          <w:rFonts w:hint="eastAsia" w:ascii="Times New Roman"/>
          <w:b/>
          <w:bCs/>
          <w:sz w:val="24"/>
          <w:szCs w:val="24"/>
          <w:lang w:val="en-US" w:eastAsia="zh-CN"/>
        </w:rPr>
        <w:t>4</w:t>
      </w:r>
      <w:r>
        <w:rPr>
          <w:rFonts w:hint="eastAsia" w:ascii="Times New Roman"/>
          <w:b w:val="0"/>
          <w:bCs w:val="0"/>
          <w:sz w:val="24"/>
          <w:szCs w:val="24"/>
          <w:lang w:val="en-US" w:eastAsia="zh-CN"/>
        </w:rPr>
        <w:t xml:space="preserve"> 对于无法彻底清除污垢，系统应提示用户进行手动清洗或专业维护。</w:t>
      </w:r>
    </w:p>
    <w:p w14:paraId="4CE06C20">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【编制说明】本条文规定了自清洁功能功能的要求。</w:t>
      </w:r>
      <w:r>
        <w:rPr>
          <w:rFonts w:hint="eastAsia" w:ascii="Times New Roman" w:eastAsia="仿宋_GB2312" w:cs="Times New Roman"/>
          <w:b w:val="0"/>
          <w:bCs w:val="0"/>
          <w:color w:val="0000FF"/>
          <w:sz w:val="21"/>
          <w:szCs w:val="18"/>
          <w:highlight w:val="none"/>
          <w:lang w:val="en-US" w:eastAsia="zh-CN"/>
        </w:rPr>
        <w:t>可</w:t>
      </w:r>
      <w:r>
        <w:rPr>
          <w:rFonts w:hint="eastAsia" w:ascii="Times New Roman" w:hAnsi="Times New Roman" w:eastAsia="仿宋_GB2312" w:cs="Times New Roman"/>
          <w:b w:val="0"/>
          <w:bCs w:val="0"/>
          <w:color w:val="0000FF"/>
          <w:sz w:val="21"/>
          <w:szCs w:val="18"/>
          <w:highlight w:val="none"/>
          <w:lang w:val="en-US" w:eastAsia="zh-CN"/>
        </w:rPr>
        <w:t>支持多种清洁方式</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如冷凝水冲洗、高温杀菌、风干等</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确保清洁效果全面</w:t>
      </w:r>
      <w:r>
        <w:rPr>
          <w:rFonts w:hint="eastAsia" w:ascii="Times New Roman" w:eastAsia="仿宋_GB2312" w:cs="Times New Roman"/>
          <w:b w:val="0"/>
          <w:bCs w:val="0"/>
          <w:color w:val="0000FF"/>
          <w:sz w:val="21"/>
          <w:szCs w:val="18"/>
          <w:highlight w:val="none"/>
          <w:lang w:val="en-US" w:eastAsia="zh-CN"/>
        </w:rPr>
        <w:t>，但应注意单次清洁的能耗、清洁过程中产生的噪音、防止水/蒸汽或其他物质外泄。关于自清洁功能的触发模式，应支持自动触发模式，能够根据运行时间、环境条件或脏堵程度自动启动清洁程序，也应支持用户手动启动清洁功能，方便用户根据需要随时进行清洁。</w:t>
      </w:r>
    </w:p>
    <w:p w14:paraId="51A4EDD0">
      <w:pPr>
        <w:pStyle w:val="26"/>
        <w:spacing w:line="360" w:lineRule="auto"/>
        <w:ind w:firstLine="0" w:firstLineChars="0"/>
        <w:rPr>
          <w:rFonts w:ascii="Times New Roman"/>
          <w:b/>
          <w:bCs/>
          <w:sz w:val="24"/>
          <w:szCs w:val="24"/>
        </w:rPr>
      </w:pPr>
      <w:r>
        <w:rPr>
          <w:rFonts w:ascii="Times New Roman"/>
          <w:b/>
          <w:bCs/>
          <w:sz w:val="24"/>
          <w:szCs w:val="24"/>
        </w:rPr>
        <w:t>4.</w:t>
      </w:r>
      <w:r>
        <w:rPr>
          <w:rFonts w:hint="eastAsia" w:ascii="Times New Roman"/>
          <w:b/>
          <w:bCs/>
          <w:sz w:val="24"/>
          <w:szCs w:val="24"/>
          <w:lang w:val="en-US" w:eastAsia="zh-CN"/>
        </w:rPr>
        <w:t xml:space="preserve">2.5 </w:t>
      </w:r>
      <w:r>
        <w:rPr>
          <w:rFonts w:hint="default" w:ascii="Times New Roman"/>
          <w:sz w:val="24"/>
          <w:szCs w:val="24"/>
          <w:lang w:val="en-US" w:eastAsia="zh-CN"/>
        </w:rPr>
        <w:t>智能除霜功能</w:t>
      </w:r>
      <w:r>
        <w:rPr>
          <w:rFonts w:hint="eastAsia" w:ascii="Times New Roman"/>
          <w:sz w:val="24"/>
          <w:szCs w:val="24"/>
          <w:lang w:val="en-US" w:eastAsia="zh-CN"/>
        </w:rPr>
        <w:t>应符合以下要求</w:t>
      </w:r>
      <w:r>
        <w:rPr>
          <w:rFonts w:hint="eastAsia" w:ascii="Times New Roman"/>
          <w:sz w:val="24"/>
          <w:szCs w:val="24"/>
          <w:lang w:eastAsia="zh-CN"/>
        </w:rPr>
        <w:t>：</w:t>
      </w:r>
    </w:p>
    <w:p w14:paraId="608BF2B9">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bCs/>
          <w:sz w:val="24"/>
          <w:szCs w:val="24"/>
          <w:lang w:val="en-US" w:eastAsia="zh-CN"/>
        </w:rPr>
      </w:pPr>
      <w:r>
        <w:rPr>
          <w:rFonts w:hint="eastAsia" w:ascii="Times New Roman"/>
          <w:b/>
          <w:bCs/>
          <w:sz w:val="24"/>
          <w:szCs w:val="24"/>
          <w:lang w:val="en-US" w:eastAsia="zh-CN"/>
        </w:rPr>
        <w:t xml:space="preserve">1 </w:t>
      </w:r>
      <w:r>
        <w:rPr>
          <w:rFonts w:hint="eastAsia" w:ascii="Times New Roman"/>
          <w:b w:val="0"/>
          <w:bCs w:val="0"/>
          <w:sz w:val="24"/>
          <w:szCs w:val="24"/>
          <w:lang w:val="en-US" w:eastAsia="zh-CN"/>
        </w:rPr>
        <w:t>应根据环境工况变化动态调整除霜周期和时长；</w:t>
      </w:r>
    </w:p>
    <w:p w14:paraId="11770AFA">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2 </w:t>
      </w:r>
      <w:r>
        <w:rPr>
          <w:rFonts w:hint="eastAsia" w:ascii="Times New Roman"/>
          <w:b w:val="0"/>
          <w:bCs w:val="0"/>
          <w:sz w:val="24"/>
          <w:szCs w:val="24"/>
          <w:lang w:val="en-US" w:eastAsia="zh-CN"/>
        </w:rPr>
        <w:t>无霜除霜事故占除霜总次数的比例不应大于10%；</w:t>
      </w:r>
    </w:p>
    <w:p w14:paraId="09487688">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highlight w:val="none"/>
          <w:lang w:val="en-US" w:eastAsia="zh-CN"/>
        </w:rPr>
      </w:pPr>
      <w:r>
        <w:rPr>
          <w:rFonts w:hint="eastAsia" w:ascii="Times New Roman"/>
          <w:b/>
          <w:bCs/>
          <w:sz w:val="24"/>
          <w:szCs w:val="24"/>
          <w:highlight w:val="none"/>
          <w:lang w:val="en-US" w:eastAsia="zh-CN"/>
        </w:rPr>
        <w:t>3</w:t>
      </w:r>
      <w:r>
        <w:rPr>
          <w:rFonts w:hint="eastAsia" w:ascii="Times New Roman"/>
          <w:b w:val="0"/>
          <w:bCs w:val="0"/>
          <w:sz w:val="24"/>
          <w:szCs w:val="24"/>
          <w:highlight w:val="none"/>
          <w:lang w:val="en-US" w:eastAsia="zh-CN"/>
        </w:rPr>
        <w:t xml:space="preserve"> 除霜制热比应大于80%且不大于95%；</w:t>
      </w:r>
    </w:p>
    <w:p w14:paraId="1F943CB2">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val="0"/>
          <w:bCs w:val="0"/>
          <w:sz w:val="24"/>
          <w:szCs w:val="24"/>
          <w:highlight w:val="yellow"/>
          <w:lang w:val="en-US" w:eastAsia="zh-CN"/>
        </w:rPr>
      </w:pPr>
      <w:r>
        <w:rPr>
          <w:rFonts w:hint="eastAsia" w:ascii="Times New Roman"/>
          <w:b/>
          <w:bCs/>
          <w:sz w:val="24"/>
          <w:szCs w:val="24"/>
          <w:highlight w:val="none"/>
          <w:lang w:val="en-US" w:eastAsia="zh-CN"/>
        </w:rPr>
        <w:t>4</w:t>
      </w:r>
      <w:r>
        <w:rPr>
          <w:rFonts w:hint="eastAsia" w:ascii="Times New Roman"/>
          <w:b w:val="0"/>
          <w:bCs w:val="0"/>
          <w:sz w:val="24"/>
          <w:szCs w:val="24"/>
          <w:highlight w:val="none"/>
          <w:lang w:val="en-US" w:eastAsia="zh-CN"/>
        </w:rPr>
        <w:t xml:space="preserve"> 除霜运行时长占比应小于10%。</w:t>
      </w:r>
    </w:p>
    <w:p w14:paraId="102697BA">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b w:val="0"/>
          <w:bCs w:val="0"/>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【编制说明】本条文规定了智能除霜功能的要求。</w:t>
      </w:r>
      <w:r>
        <w:rPr>
          <w:rFonts w:hint="eastAsia" w:ascii="Times New Roman" w:eastAsia="仿宋_GB2312" w:cs="Times New Roman"/>
          <w:b w:val="0"/>
          <w:bCs w:val="0"/>
          <w:color w:val="0000FF"/>
          <w:sz w:val="21"/>
          <w:szCs w:val="18"/>
          <w:highlight w:val="none"/>
          <w:lang w:val="en-US" w:eastAsia="zh-CN"/>
        </w:rPr>
        <w:t>性能要求在相关产品国标只关注除霜运行时长占比的基础上，增加了对误除霜和除霜控制点的考察。</w:t>
      </w:r>
      <w:r>
        <w:rPr>
          <w:rFonts w:hint="eastAsia" w:ascii="Times New Roman" w:hAnsi="Times New Roman" w:eastAsia="仿宋_GB2312" w:cs="Times New Roman"/>
          <w:b w:val="0"/>
          <w:bCs w:val="0"/>
          <w:color w:val="0000FF"/>
          <w:sz w:val="21"/>
          <w:szCs w:val="18"/>
          <w:highlight w:val="none"/>
          <w:lang w:val="en-US" w:eastAsia="zh-CN"/>
        </w:rPr>
        <w:t>结除霜</w:t>
      </w:r>
      <w:r>
        <w:rPr>
          <w:rFonts w:hint="eastAsia" w:ascii="Times New Roman" w:eastAsia="仿宋_GB2312" w:cs="Times New Roman"/>
          <w:b w:val="0"/>
          <w:bCs w:val="0"/>
          <w:color w:val="0000FF"/>
          <w:sz w:val="21"/>
          <w:szCs w:val="18"/>
          <w:highlight w:val="none"/>
          <w:lang w:val="en-US" w:eastAsia="zh-CN"/>
        </w:rPr>
        <w:t>带来的能效</w:t>
      </w:r>
      <w:r>
        <w:rPr>
          <w:rFonts w:hint="eastAsia" w:ascii="Times New Roman" w:hAnsi="Times New Roman" w:eastAsia="仿宋_GB2312" w:cs="Times New Roman"/>
          <w:b w:val="0"/>
          <w:bCs w:val="0"/>
          <w:color w:val="0000FF"/>
          <w:sz w:val="21"/>
          <w:szCs w:val="18"/>
          <w:highlight w:val="none"/>
          <w:lang w:val="en-US" w:eastAsia="zh-CN"/>
        </w:rPr>
        <w:t>损失是由于</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有霜不除</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和</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无霜除霜</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带来的热量损失</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对机组存在“有霜不除”及“无霜除霜”的情况，可合理优化除霜控制策略</w:t>
      </w:r>
      <w:r>
        <w:rPr>
          <w:rFonts w:hint="eastAsia" w:ascii="Times New Roman" w:eastAsia="仿宋_GB2312" w:cs="Times New Roman"/>
          <w:b w:val="0"/>
          <w:bCs w:val="0"/>
          <w:color w:val="0000FF"/>
          <w:sz w:val="21"/>
          <w:szCs w:val="18"/>
          <w:highlight w:val="none"/>
          <w:lang w:val="en-US" w:eastAsia="zh-CN"/>
        </w:rPr>
        <w:t>。“除霜制热比”参数考察进入除霜运行的时机，融霜时长则考察融霜阶段的能耗影响。</w:t>
      </w:r>
    </w:p>
    <w:p w14:paraId="2023918D">
      <w:pPr>
        <w:pStyle w:val="26"/>
        <w:spacing w:line="360" w:lineRule="auto"/>
        <w:ind w:firstLine="0" w:firstLineChars="0"/>
        <w:rPr>
          <w:rFonts w:hint="eastAsia" w:ascii="Times New Roman"/>
          <w:sz w:val="24"/>
          <w:szCs w:val="24"/>
          <w:lang w:val="en-US" w:eastAsia="zh-CN"/>
        </w:rPr>
      </w:pPr>
      <w:r>
        <w:rPr>
          <w:rFonts w:ascii="Times New Roman"/>
          <w:b/>
          <w:bCs/>
          <w:sz w:val="24"/>
          <w:szCs w:val="24"/>
        </w:rPr>
        <w:t>4.</w:t>
      </w:r>
      <w:r>
        <w:rPr>
          <w:rFonts w:hint="eastAsia" w:ascii="Times New Roman"/>
          <w:b/>
          <w:bCs/>
          <w:sz w:val="24"/>
          <w:szCs w:val="24"/>
          <w:lang w:val="en-US" w:eastAsia="zh-CN"/>
        </w:rPr>
        <w:t xml:space="preserve">2.6 </w:t>
      </w:r>
      <w:r>
        <w:rPr>
          <w:rFonts w:hint="default" w:ascii="Times New Roman"/>
          <w:sz w:val="24"/>
          <w:szCs w:val="24"/>
          <w:lang w:val="en-US" w:eastAsia="zh-CN"/>
        </w:rPr>
        <w:t>负荷自适应功能</w:t>
      </w:r>
      <w:r>
        <w:rPr>
          <w:rFonts w:hint="eastAsia" w:ascii="Times New Roman"/>
          <w:sz w:val="24"/>
          <w:szCs w:val="24"/>
          <w:lang w:val="en-US" w:eastAsia="zh-CN"/>
        </w:rPr>
        <w:t>应符合以下要求：</w:t>
      </w:r>
    </w:p>
    <w:p w14:paraId="2493E4A2">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bCs/>
          <w:sz w:val="24"/>
          <w:szCs w:val="24"/>
          <w:highlight w:val="none"/>
          <w:lang w:val="en-US" w:eastAsia="zh-CN"/>
        </w:rPr>
      </w:pPr>
      <w:r>
        <w:rPr>
          <w:rFonts w:hint="eastAsia" w:ascii="Times New Roman"/>
          <w:b/>
          <w:bCs/>
          <w:sz w:val="24"/>
          <w:szCs w:val="24"/>
          <w:highlight w:val="none"/>
          <w:lang w:val="en-US" w:eastAsia="zh-CN"/>
        </w:rPr>
        <w:t>1</w:t>
      </w:r>
      <w:r>
        <w:rPr>
          <w:rFonts w:hint="eastAsia" w:ascii="Times New Roman"/>
          <w:b w:val="0"/>
          <w:bCs w:val="0"/>
          <w:sz w:val="24"/>
          <w:szCs w:val="24"/>
          <w:highlight w:val="none"/>
          <w:lang w:val="en-US" w:eastAsia="zh-CN"/>
        </w:rPr>
        <w:t xml:space="preserve"> 支持</w:t>
      </w:r>
      <w:r>
        <w:rPr>
          <w:rFonts w:hint="default" w:ascii="Times New Roman"/>
          <w:b w:val="0"/>
          <w:bCs w:val="0"/>
          <w:sz w:val="24"/>
          <w:szCs w:val="24"/>
          <w:highlight w:val="none"/>
          <w:lang w:val="en-US" w:eastAsia="zh-CN"/>
        </w:rPr>
        <w:t>用户自定义</w:t>
      </w:r>
      <w:r>
        <w:rPr>
          <w:rFonts w:hint="eastAsia" w:ascii="Times New Roman"/>
          <w:b w:val="0"/>
          <w:bCs w:val="0"/>
          <w:sz w:val="24"/>
          <w:szCs w:val="24"/>
          <w:highlight w:val="none"/>
          <w:lang w:val="en-US" w:eastAsia="zh-CN"/>
        </w:rPr>
        <w:t>节能与舒适</w:t>
      </w:r>
      <w:r>
        <w:rPr>
          <w:rFonts w:hint="default" w:ascii="Times New Roman"/>
          <w:b w:val="0"/>
          <w:bCs w:val="0"/>
          <w:sz w:val="24"/>
          <w:szCs w:val="24"/>
          <w:highlight w:val="none"/>
          <w:lang w:val="en-US" w:eastAsia="zh-CN"/>
        </w:rPr>
        <w:t>度偏好</w:t>
      </w:r>
      <w:r>
        <w:rPr>
          <w:rFonts w:hint="eastAsia" w:ascii="Times New Roman"/>
          <w:b w:val="0"/>
          <w:bCs w:val="0"/>
          <w:sz w:val="24"/>
          <w:szCs w:val="24"/>
          <w:highlight w:val="none"/>
          <w:lang w:val="en-US" w:eastAsia="zh-CN"/>
        </w:rPr>
        <w:t>；</w:t>
      </w:r>
    </w:p>
    <w:p w14:paraId="7CBB3669">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bCs/>
          <w:sz w:val="24"/>
          <w:szCs w:val="24"/>
          <w:highlight w:val="none"/>
          <w:lang w:val="en-US" w:eastAsia="zh-CN"/>
        </w:rPr>
      </w:pPr>
      <w:r>
        <w:rPr>
          <w:rFonts w:hint="eastAsia" w:ascii="Times New Roman"/>
          <w:b/>
          <w:bCs/>
          <w:sz w:val="24"/>
          <w:szCs w:val="24"/>
          <w:highlight w:val="none"/>
          <w:lang w:val="en-US" w:eastAsia="zh-CN"/>
        </w:rPr>
        <w:t xml:space="preserve">2 </w:t>
      </w:r>
      <w:r>
        <w:rPr>
          <w:rFonts w:hint="eastAsia" w:ascii="Times New Roman"/>
          <w:b w:val="0"/>
          <w:bCs w:val="0"/>
          <w:sz w:val="24"/>
          <w:szCs w:val="24"/>
          <w:highlight w:val="none"/>
          <w:lang w:val="en-US" w:eastAsia="zh-CN"/>
        </w:rPr>
        <w:t>根据负荷预测结果，提前生成机组运行控制参数；</w:t>
      </w:r>
    </w:p>
    <w:p w14:paraId="366DB7E6">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highlight w:val="none"/>
          <w:lang w:val="en-US" w:eastAsia="zh-CN"/>
        </w:rPr>
      </w:pPr>
      <w:r>
        <w:rPr>
          <w:rFonts w:hint="eastAsia" w:ascii="Times New Roman"/>
          <w:b/>
          <w:bCs/>
          <w:sz w:val="24"/>
          <w:szCs w:val="24"/>
          <w:highlight w:val="none"/>
          <w:lang w:val="en-US" w:eastAsia="zh-CN"/>
        </w:rPr>
        <w:t>3</w:t>
      </w:r>
      <w:r>
        <w:rPr>
          <w:rFonts w:hint="eastAsia" w:ascii="Times New Roman"/>
          <w:b w:val="0"/>
          <w:bCs w:val="0"/>
          <w:sz w:val="24"/>
          <w:szCs w:val="24"/>
          <w:highlight w:val="none"/>
          <w:lang w:val="en-US" w:eastAsia="zh-CN"/>
        </w:rPr>
        <w:t xml:space="preserve"> 无负</w:t>
      </w:r>
      <w:r>
        <w:rPr>
          <w:rFonts w:hint="default" w:ascii="Times New Roman"/>
          <w:sz w:val="24"/>
          <w:szCs w:val="24"/>
          <w:lang w:val="en-US" w:eastAsia="zh-CN"/>
        </w:rPr>
        <w:t>荷</w:t>
      </w:r>
      <w:r>
        <w:rPr>
          <w:rFonts w:hint="eastAsia" w:ascii="Times New Roman"/>
          <w:b w:val="0"/>
          <w:bCs w:val="0"/>
          <w:sz w:val="24"/>
          <w:szCs w:val="24"/>
          <w:highlight w:val="none"/>
          <w:lang w:val="en-US" w:eastAsia="zh-CN"/>
        </w:rPr>
        <w:t>或待机模式下，机组输入功率应小于额定输入功率的2%，通信模块和传感器等支持深度休眠。</w:t>
      </w:r>
    </w:p>
    <w:p w14:paraId="4E4A8780">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负荷自适应功能的要求。传统控制依赖实时反馈，存在滞后性（如室温超调后补救），导致频繁启停或过度供能。负荷自适应功能将推动空调与热泵系统从“被动响应”转向“主动优化”，通过预测未来负荷，可提前调整压缩机频率、</w:t>
      </w:r>
      <w:r>
        <w:rPr>
          <w:rFonts w:hint="eastAsia" w:ascii="Times New Roman" w:eastAsia="仿宋_GB2312" w:cs="Times New Roman"/>
          <w:b w:val="0"/>
          <w:bCs w:val="0"/>
          <w:color w:val="0000FF"/>
          <w:sz w:val="21"/>
          <w:szCs w:val="18"/>
          <w:highlight w:val="none"/>
          <w:lang w:val="en-US" w:eastAsia="zh-CN"/>
        </w:rPr>
        <w:t>运行水温、</w:t>
      </w:r>
      <w:r>
        <w:rPr>
          <w:rFonts w:hint="eastAsia" w:ascii="Times New Roman" w:hAnsi="Times New Roman" w:eastAsia="仿宋_GB2312" w:cs="Times New Roman"/>
          <w:b w:val="0"/>
          <w:bCs w:val="0"/>
          <w:color w:val="0000FF"/>
          <w:sz w:val="21"/>
          <w:szCs w:val="18"/>
          <w:highlight w:val="none"/>
          <w:lang w:val="en-US" w:eastAsia="zh-CN"/>
        </w:rPr>
        <w:t>风机转速等参数，</w:t>
      </w:r>
      <w:r>
        <w:rPr>
          <w:rFonts w:hint="eastAsia" w:ascii="Times New Roman" w:eastAsia="仿宋_GB2312" w:cs="Times New Roman"/>
          <w:b w:val="0"/>
          <w:bCs w:val="0"/>
          <w:color w:val="0000FF"/>
          <w:sz w:val="21"/>
          <w:szCs w:val="18"/>
          <w:highlight w:val="none"/>
          <w:lang w:val="en-US" w:eastAsia="zh-CN"/>
        </w:rPr>
        <w:t>起到节约用能的目的</w:t>
      </w:r>
      <w:r>
        <w:rPr>
          <w:rFonts w:hint="eastAsia" w:ascii="Times New Roman" w:hAnsi="Times New Roman" w:eastAsia="仿宋_GB2312" w:cs="Times New Roman"/>
          <w:b w:val="0"/>
          <w:bCs w:val="0"/>
          <w:color w:val="0000FF"/>
          <w:sz w:val="21"/>
          <w:szCs w:val="18"/>
          <w:highlight w:val="none"/>
          <w:lang w:val="en-US" w:eastAsia="zh-CN"/>
        </w:rPr>
        <w:t>。用户</w:t>
      </w:r>
      <w:r>
        <w:rPr>
          <w:rFonts w:hint="eastAsia" w:ascii="Times New Roman" w:eastAsia="仿宋_GB2312" w:cs="Times New Roman"/>
          <w:b w:val="0"/>
          <w:bCs w:val="0"/>
          <w:color w:val="0000FF"/>
          <w:sz w:val="21"/>
          <w:szCs w:val="18"/>
          <w:highlight w:val="none"/>
          <w:lang w:val="en-US" w:eastAsia="zh-CN"/>
        </w:rPr>
        <w:t>的</w:t>
      </w:r>
      <w:r>
        <w:rPr>
          <w:rFonts w:hint="eastAsia" w:ascii="Times New Roman" w:hAnsi="Times New Roman" w:eastAsia="仿宋_GB2312" w:cs="Times New Roman"/>
          <w:b w:val="0"/>
          <w:bCs w:val="0"/>
          <w:color w:val="0000FF"/>
          <w:sz w:val="21"/>
          <w:szCs w:val="18"/>
          <w:highlight w:val="none"/>
          <w:lang w:val="en-US" w:eastAsia="zh-CN"/>
        </w:rPr>
        <w:t>节能与舒适度偏好</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如设置</w:t>
      </w:r>
      <w:r>
        <w:rPr>
          <w:rFonts w:hint="eastAsia" w:ascii="Times New Roman" w:eastAsia="仿宋_GB2312" w:cs="Times New Roman"/>
          <w:b w:val="0"/>
          <w:bCs w:val="0"/>
          <w:color w:val="0000FF"/>
          <w:sz w:val="21"/>
          <w:szCs w:val="18"/>
          <w:highlight w:val="none"/>
          <w:lang w:val="en-US" w:eastAsia="zh-CN"/>
        </w:rPr>
        <w:t>“节能</w:t>
      </w:r>
      <w:r>
        <w:rPr>
          <w:rFonts w:hint="default" w:ascii="Times New Roman" w:hAnsi="Times New Roman" w:eastAsia="仿宋_GB2312" w:cs="Times New Roman"/>
          <w:b w:val="0"/>
          <w:bCs w:val="0"/>
          <w:color w:val="0000FF"/>
          <w:sz w:val="21"/>
          <w:szCs w:val="18"/>
          <w:highlight w:val="none"/>
          <w:lang w:val="en-US" w:eastAsia="zh-CN"/>
        </w:rPr>
        <w:t>模式</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或</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快速降温</w:t>
      </w:r>
      <w:r>
        <w:rPr>
          <w:rFonts w:hint="eastAsia" w:ascii="Times New Roman" w:eastAsia="仿宋_GB2312" w:cs="Times New Roman"/>
          <w:b w:val="0"/>
          <w:bCs w:val="0"/>
          <w:color w:val="0000FF"/>
          <w:sz w:val="21"/>
          <w:szCs w:val="18"/>
          <w:highlight w:val="none"/>
          <w:lang w:val="en-US" w:eastAsia="zh-CN"/>
        </w:rPr>
        <w:t>”等）下的运行数据</w:t>
      </w:r>
      <w:r>
        <w:rPr>
          <w:rFonts w:hint="eastAsia" w:ascii="Times New Roman" w:hAnsi="Times New Roman" w:eastAsia="仿宋_GB2312" w:cs="Times New Roman"/>
          <w:b w:val="0"/>
          <w:bCs w:val="0"/>
          <w:color w:val="0000FF"/>
          <w:sz w:val="21"/>
          <w:szCs w:val="18"/>
          <w:highlight w:val="none"/>
          <w:lang w:val="en-US" w:eastAsia="zh-CN"/>
        </w:rPr>
        <w:t>可作为机器学习训练集，帮助系统动态修正默认策略，实现“群体习惯-个体需求”的精准匹配。</w:t>
      </w:r>
    </w:p>
    <w:p w14:paraId="092045CF">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根据</w:t>
      </w:r>
      <w:r>
        <w:rPr>
          <w:rFonts w:hint="eastAsia" w:ascii="Times New Roman" w:eastAsia="仿宋_GB2312" w:cs="Times New Roman"/>
          <w:b w:val="0"/>
          <w:bCs w:val="0"/>
          <w:color w:val="0000FF"/>
          <w:sz w:val="21"/>
          <w:szCs w:val="18"/>
          <w:highlight w:val="none"/>
          <w:lang w:val="en-US" w:eastAsia="zh-CN"/>
        </w:rPr>
        <w:fldChar w:fldCharType="begin"/>
      </w:r>
      <w:r>
        <w:rPr>
          <w:rFonts w:hint="eastAsia" w:ascii="Times New Roman" w:eastAsia="仿宋_GB2312" w:cs="Times New Roman"/>
          <w:b w:val="0"/>
          <w:bCs w:val="0"/>
          <w:color w:val="0000FF"/>
          <w:sz w:val="21"/>
          <w:szCs w:val="18"/>
          <w:highlight w:val="none"/>
          <w:lang w:val="en-US" w:eastAsia="zh-CN"/>
        </w:rPr>
        <w:instrText xml:space="preserve"> HYPERLINK "http://www.baidu.com/link?url=GjduDPCFDSZG_U70sLi03D18G2O8L10bgDbiFOMUThCzHgZyDNMoES4AMiFROCHpdl76YAy_LSX30DGMPqdp6_" \t "https://www.baidu.com/_blank" </w:instrText>
      </w:r>
      <w:r>
        <w:rPr>
          <w:rFonts w:hint="eastAsia" w:ascii="Times New Roman" w:eastAsia="仿宋_GB2312" w:cs="Times New Roman"/>
          <w:b w:val="0"/>
          <w:bCs w:val="0"/>
          <w:color w:val="0000FF"/>
          <w:sz w:val="21"/>
          <w:szCs w:val="18"/>
          <w:highlight w:val="none"/>
          <w:lang w:val="en-US" w:eastAsia="zh-CN"/>
        </w:rPr>
        <w:fldChar w:fldCharType="separate"/>
      </w:r>
      <w:r>
        <w:rPr>
          <w:rFonts w:hint="eastAsia" w:ascii="Times New Roman" w:eastAsia="仿宋_GB2312" w:cs="Times New Roman"/>
          <w:b w:val="0"/>
          <w:bCs w:val="0"/>
          <w:color w:val="0000FF"/>
          <w:sz w:val="21"/>
          <w:szCs w:val="18"/>
          <w:highlight w:val="none"/>
          <w:lang w:val="en-US" w:eastAsia="zh-CN"/>
        </w:rPr>
        <w:t>QB/T 5678-2022《家用和类似用途电器待机功率分级评价</w:t>
      </w:r>
      <w:r>
        <w:rPr>
          <w:rFonts w:hint="eastAsia" w:ascii="Times New Roman" w:eastAsia="仿宋_GB2312" w:cs="Times New Roman"/>
          <w:b w:val="0"/>
          <w:bCs w:val="0"/>
          <w:color w:val="0000FF"/>
          <w:sz w:val="21"/>
          <w:szCs w:val="18"/>
          <w:highlight w:val="none"/>
          <w:lang w:val="en-US" w:eastAsia="zh-CN"/>
        </w:rPr>
        <w:fldChar w:fldCharType="end"/>
      </w:r>
      <w:r>
        <w:rPr>
          <w:rFonts w:hint="eastAsia" w:ascii="Times New Roman" w:eastAsia="仿宋_GB2312" w:cs="Times New Roman"/>
          <w:b w:val="0"/>
          <w:bCs w:val="0"/>
          <w:color w:val="0000FF"/>
          <w:sz w:val="21"/>
          <w:szCs w:val="18"/>
          <w:highlight w:val="none"/>
          <w:lang w:val="en-US" w:eastAsia="zh-CN"/>
        </w:rPr>
        <w:t>》，器具在网络待机模式下的3级功率等级规定值为不高于4W。</w:t>
      </w:r>
      <w:r>
        <w:rPr>
          <w:rFonts w:hint="eastAsia" w:ascii="Times New Roman" w:hAnsi="Times New Roman" w:eastAsia="仿宋_GB2312" w:cs="Times New Roman"/>
          <w:b w:val="0"/>
          <w:bCs w:val="0"/>
          <w:color w:val="0000FF"/>
          <w:sz w:val="21"/>
          <w:szCs w:val="18"/>
          <w:highlight w:val="none"/>
          <w:lang w:val="en-US" w:eastAsia="zh-CN"/>
        </w:rPr>
        <w:t>网络待机模式</w:t>
      </w:r>
      <w:r>
        <w:rPr>
          <w:rFonts w:hint="eastAsia" w:ascii="Times New Roman" w:eastAsia="仿宋_GB2312" w:cs="Times New Roman"/>
          <w:b w:val="0"/>
          <w:bCs w:val="0"/>
          <w:color w:val="0000FF"/>
          <w:sz w:val="21"/>
          <w:szCs w:val="18"/>
          <w:highlight w:val="none"/>
          <w:lang w:val="en-US" w:eastAsia="zh-CN"/>
        </w:rPr>
        <w:t>是指</w:t>
      </w:r>
      <w:r>
        <w:rPr>
          <w:rFonts w:hint="eastAsia" w:ascii="Times New Roman" w:hAnsi="Times New Roman" w:eastAsia="仿宋_GB2312" w:cs="Times New Roman"/>
          <w:b w:val="0"/>
          <w:bCs w:val="0"/>
          <w:color w:val="0000FF"/>
          <w:sz w:val="21"/>
          <w:szCs w:val="18"/>
          <w:highlight w:val="none"/>
          <w:lang w:val="en-US" w:eastAsia="zh-CN"/>
        </w:rPr>
        <w:t>当器具的供电装置连接到主电源后</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器具处于待机模式且至少有一种网络功能处于启动</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工作</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状态。</w:t>
      </w:r>
    </w:p>
    <w:p w14:paraId="00FCCE26">
      <w:pPr>
        <w:pStyle w:val="26"/>
        <w:spacing w:line="360" w:lineRule="auto"/>
        <w:ind w:firstLine="0" w:firstLineChars="0"/>
        <w:rPr>
          <w:rFonts w:hint="eastAsia" w:ascii="Times New Roman"/>
          <w:sz w:val="24"/>
          <w:szCs w:val="24"/>
          <w:lang w:val="en-US" w:eastAsia="zh-CN"/>
        </w:rPr>
      </w:pPr>
      <w:r>
        <w:rPr>
          <w:rFonts w:ascii="Times New Roman"/>
          <w:b/>
          <w:bCs/>
          <w:sz w:val="24"/>
          <w:szCs w:val="24"/>
        </w:rPr>
        <w:t>4.</w:t>
      </w:r>
      <w:r>
        <w:rPr>
          <w:rFonts w:hint="eastAsia" w:ascii="Times New Roman"/>
          <w:b/>
          <w:bCs/>
          <w:sz w:val="24"/>
          <w:szCs w:val="24"/>
          <w:lang w:val="en-US" w:eastAsia="zh-CN"/>
        </w:rPr>
        <w:t xml:space="preserve">2.7 </w:t>
      </w:r>
      <w:r>
        <w:rPr>
          <w:rFonts w:hint="default" w:ascii="Times New Roman"/>
          <w:sz w:val="24"/>
          <w:szCs w:val="24"/>
          <w:lang w:val="en-US" w:eastAsia="zh-CN"/>
        </w:rPr>
        <w:t>柔性用能功能</w:t>
      </w:r>
      <w:r>
        <w:rPr>
          <w:rFonts w:hint="eastAsia" w:ascii="Times New Roman"/>
          <w:sz w:val="24"/>
          <w:szCs w:val="24"/>
          <w:lang w:val="en-US" w:eastAsia="zh-CN"/>
        </w:rPr>
        <w:t>应符合以下要求：</w:t>
      </w:r>
    </w:p>
    <w:p w14:paraId="67FDD5CB">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1</w:t>
      </w:r>
      <w:r>
        <w:rPr>
          <w:rFonts w:hint="eastAsia" w:ascii="Times New Roman"/>
          <w:b w:val="0"/>
          <w:bCs w:val="0"/>
          <w:sz w:val="24"/>
          <w:szCs w:val="24"/>
          <w:lang w:val="en-US" w:eastAsia="zh-CN"/>
        </w:rPr>
        <w:t xml:space="preserve"> 应支持电价导向和功率限制两种用能策略；</w:t>
      </w:r>
    </w:p>
    <w:p w14:paraId="5A9ECA73">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机组</w:t>
      </w:r>
      <w:r>
        <w:rPr>
          <w:rFonts w:hint="default" w:ascii="Times New Roman"/>
          <w:sz w:val="24"/>
          <w:szCs w:val="24"/>
          <w:lang w:val="en-US" w:eastAsia="zh-CN"/>
        </w:rPr>
        <w:t>柔性用能</w:t>
      </w:r>
      <w:r>
        <w:rPr>
          <w:rFonts w:hint="eastAsia" w:ascii="Times New Roman"/>
          <w:b w:val="0"/>
          <w:bCs w:val="0"/>
          <w:sz w:val="24"/>
          <w:szCs w:val="24"/>
          <w:lang w:val="en-US" w:eastAsia="zh-CN"/>
        </w:rPr>
        <w:t>指令响应延迟不应超过1分钟；</w:t>
      </w:r>
    </w:p>
    <w:p w14:paraId="3631B44C">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val="0"/>
          <w:bCs w:val="0"/>
          <w:sz w:val="24"/>
          <w:szCs w:val="24"/>
          <w:lang w:val="en-US" w:eastAsia="zh-CN"/>
        </w:rPr>
      </w:pPr>
      <w:r>
        <w:rPr>
          <w:rFonts w:hint="eastAsia" w:ascii="Times New Roman"/>
          <w:b/>
          <w:bCs/>
          <w:sz w:val="24"/>
          <w:szCs w:val="24"/>
          <w:lang w:val="en-US" w:eastAsia="zh-CN"/>
        </w:rPr>
        <w:t>3</w:t>
      </w:r>
      <w:r>
        <w:rPr>
          <w:rFonts w:hint="eastAsia" w:ascii="Times New Roman"/>
          <w:b w:val="0"/>
          <w:bCs w:val="0"/>
          <w:sz w:val="24"/>
          <w:szCs w:val="24"/>
          <w:lang w:val="en-US" w:eastAsia="zh-CN"/>
        </w:rPr>
        <w:t xml:space="preserve"> 执行期内应考虑用户舒适度约束。</w:t>
      </w:r>
    </w:p>
    <w:p w14:paraId="6F2AEED5">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宋体"/>
          <w:b w:val="0"/>
          <w:bCs w:val="0"/>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【编制说明】本条文规定了柔性用能功能的要求。通过</w:t>
      </w:r>
      <w:r>
        <w:rPr>
          <w:rFonts w:hint="default" w:ascii="Times New Roman" w:hAnsi="Times New Roman" w:eastAsia="仿宋_GB2312" w:cs="Times New Roman"/>
          <w:b w:val="0"/>
          <w:bCs w:val="0"/>
          <w:color w:val="0000FF"/>
          <w:sz w:val="21"/>
          <w:szCs w:val="18"/>
          <w:highlight w:val="none"/>
          <w:lang w:val="en-US" w:eastAsia="zh-CN"/>
        </w:rPr>
        <w:t>策略多样性与响应实时性的双重约束，旨在实现用户侧降本增效</w:t>
      </w:r>
      <w:r>
        <w:rPr>
          <w:rFonts w:hint="eastAsia" w:ascii="Times New Roman" w:eastAsia="仿宋_GB2312" w:cs="Times New Roman"/>
          <w:b w:val="0"/>
          <w:bCs w:val="0"/>
          <w:color w:val="0000FF"/>
          <w:sz w:val="21"/>
          <w:szCs w:val="18"/>
          <w:highlight w:val="none"/>
          <w:lang w:val="en-US" w:eastAsia="zh-CN"/>
        </w:rPr>
        <w:t>和</w:t>
      </w:r>
      <w:r>
        <w:rPr>
          <w:rFonts w:hint="default" w:ascii="Times New Roman" w:hAnsi="Times New Roman" w:eastAsia="仿宋_GB2312" w:cs="Times New Roman"/>
          <w:b w:val="0"/>
          <w:bCs w:val="0"/>
          <w:color w:val="0000FF"/>
          <w:sz w:val="21"/>
          <w:szCs w:val="18"/>
          <w:highlight w:val="none"/>
          <w:lang w:val="en-US" w:eastAsia="zh-CN"/>
        </w:rPr>
        <w:t>电网侧灵活支撑</w:t>
      </w:r>
      <w:r>
        <w:rPr>
          <w:rFonts w:hint="eastAsia" w:ascii="Times New Roman" w:eastAsia="仿宋_GB2312" w:cs="Times New Roman"/>
          <w:b w:val="0"/>
          <w:bCs w:val="0"/>
          <w:color w:val="0000FF"/>
          <w:sz w:val="21"/>
          <w:szCs w:val="18"/>
          <w:highlight w:val="none"/>
          <w:lang w:val="en-US" w:eastAsia="zh-CN"/>
        </w:rPr>
        <w:t>。关于响应延迟的要求，现有通信技术已能支持秒级指令解析，1分钟阈值为“通信+控制+执行”全链路的合理容错上限，兼顾可靠性与成本。</w:t>
      </w:r>
    </w:p>
    <w:p w14:paraId="3E591E35">
      <w:pPr>
        <w:pStyle w:val="26"/>
        <w:spacing w:line="360" w:lineRule="auto"/>
        <w:ind w:firstLine="0" w:firstLineChars="0"/>
        <w:rPr>
          <w:rFonts w:hint="eastAsia" w:ascii="Times New Roman"/>
          <w:sz w:val="24"/>
          <w:szCs w:val="24"/>
          <w:lang w:val="en-US" w:eastAsia="zh-CN"/>
        </w:rPr>
      </w:pPr>
      <w:r>
        <w:rPr>
          <w:rFonts w:ascii="Times New Roman"/>
          <w:b/>
          <w:bCs/>
          <w:sz w:val="24"/>
          <w:szCs w:val="24"/>
        </w:rPr>
        <w:t>4.</w:t>
      </w:r>
      <w:r>
        <w:rPr>
          <w:rFonts w:hint="eastAsia" w:ascii="Times New Roman"/>
          <w:b/>
          <w:bCs/>
          <w:sz w:val="24"/>
          <w:szCs w:val="24"/>
          <w:lang w:val="en-US" w:eastAsia="zh-CN"/>
        </w:rPr>
        <w:t xml:space="preserve">2.8 </w:t>
      </w:r>
      <w:r>
        <w:rPr>
          <w:rFonts w:hint="eastAsia" w:ascii="Times New Roman"/>
          <w:sz w:val="24"/>
          <w:szCs w:val="24"/>
          <w:lang w:val="en-US" w:eastAsia="zh-CN"/>
        </w:rPr>
        <w:t>OTA升级功能应符合以下要求：</w:t>
      </w:r>
    </w:p>
    <w:p w14:paraId="267CBCC1">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bCs/>
          <w:sz w:val="24"/>
          <w:szCs w:val="24"/>
          <w:lang w:val="en-US" w:eastAsia="zh-CN"/>
        </w:rPr>
      </w:pPr>
      <w:r>
        <w:rPr>
          <w:rFonts w:hint="eastAsia" w:ascii="Times New Roman"/>
          <w:b/>
          <w:bCs/>
          <w:sz w:val="24"/>
          <w:szCs w:val="24"/>
          <w:lang w:val="en-US" w:eastAsia="zh-CN"/>
        </w:rPr>
        <w:t xml:space="preserve">1 </w:t>
      </w:r>
      <w:r>
        <w:rPr>
          <w:rFonts w:hint="default" w:ascii="Times New Roman"/>
          <w:b w:val="0"/>
          <w:bCs w:val="0"/>
          <w:sz w:val="24"/>
          <w:szCs w:val="24"/>
        </w:rPr>
        <w:t>本地化交互</w:t>
      </w:r>
      <w:r>
        <w:rPr>
          <w:rFonts w:hint="eastAsia" w:ascii="Times New Roman"/>
          <w:b w:val="0"/>
          <w:bCs w:val="0"/>
          <w:sz w:val="24"/>
          <w:szCs w:val="24"/>
          <w:lang w:val="en-US" w:eastAsia="zh-CN"/>
        </w:rPr>
        <w:t>方式应能明确提示版本信息；</w:t>
      </w:r>
    </w:p>
    <w:p w14:paraId="0CC9CA39">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sz w:val="24"/>
          <w:szCs w:val="24"/>
          <w:lang w:val="en-US" w:eastAsia="zh-CN"/>
        </w:rPr>
      </w:pPr>
      <w:r>
        <w:rPr>
          <w:rFonts w:hint="eastAsia" w:ascii="Times New Roman"/>
          <w:b/>
          <w:bCs/>
          <w:sz w:val="24"/>
          <w:szCs w:val="24"/>
          <w:lang w:val="en-US" w:eastAsia="zh-CN"/>
        </w:rPr>
        <w:t>2</w:t>
      </w:r>
      <w:r>
        <w:rPr>
          <w:rFonts w:hint="eastAsia" w:ascii="Times New Roman"/>
          <w:sz w:val="24"/>
          <w:szCs w:val="24"/>
          <w:lang w:val="en-US" w:eastAsia="zh-CN"/>
        </w:rPr>
        <w:t xml:space="preserve"> 升级过程中断电、断网或升级失败，原功能程序应仍可以正常工作，并在供电、联网恢复后完成升级；</w:t>
      </w:r>
    </w:p>
    <w:p w14:paraId="13CBE654">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sz w:val="24"/>
          <w:szCs w:val="24"/>
          <w:lang w:val="en-US" w:eastAsia="zh-CN"/>
        </w:rPr>
      </w:pPr>
      <w:r>
        <w:rPr>
          <w:rFonts w:hint="eastAsia" w:ascii="Times New Roman"/>
          <w:b/>
          <w:bCs/>
          <w:sz w:val="24"/>
          <w:szCs w:val="24"/>
          <w:lang w:val="en-US" w:eastAsia="zh-CN"/>
        </w:rPr>
        <w:t>3</w:t>
      </w:r>
      <w:r>
        <w:rPr>
          <w:rFonts w:hint="eastAsia" w:ascii="Times New Roman"/>
          <w:sz w:val="24"/>
          <w:szCs w:val="24"/>
          <w:lang w:val="en-US" w:eastAsia="zh-CN"/>
        </w:rPr>
        <w:t xml:space="preserve"> 升级过程中采集数据应连续。</w:t>
      </w:r>
    </w:p>
    <w:p w14:paraId="35A98746">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【编制说明】本条文规定了OTA升级功能的要求。通过</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透明交互—安全恢复—数据连续</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三重设计，防止因跨版本升级引发系统崩溃或功能失效，降低售后成本</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确保升级过程中旧版本系统完整保留。若发生断电、断网</w:t>
      </w:r>
      <w:r>
        <w:rPr>
          <w:rFonts w:hint="eastAsia" w:ascii="Times New Roman" w:eastAsia="仿宋_GB2312" w:cs="Times New Roman"/>
          <w:b w:val="0"/>
          <w:bCs w:val="0"/>
          <w:color w:val="0000FF"/>
          <w:sz w:val="21"/>
          <w:szCs w:val="18"/>
          <w:highlight w:val="none"/>
          <w:lang w:val="en-US" w:eastAsia="zh-CN"/>
        </w:rPr>
        <w:t>及故障告警时</w:t>
      </w:r>
      <w:r>
        <w:rPr>
          <w:rFonts w:hint="eastAsia" w:ascii="Times New Roman" w:hAnsi="Times New Roman" w:eastAsia="仿宋_GB2312" w:cs="Times New Roman"/>
          <w:b w:val="0"/>
          <w:bCs w:val="0"/>
          <w:color w:val="0000FF"/>
          <w:sz w:val="21"/>
          <w:szCs w:val="18"/>
          <w:highlight w:val="none"/>
          <w:lang w:val="en-US" w:eastAsia="zh-CN"/>
        </w:rPr>
        <w:t>，设备可自动回滚至原版本</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确保升级期间数据无断档，避免因数据断档导致模型失效。</w:t>
      </w:r>
    </w:p>
    <w:p w14:paraId="6A52792B">
      <w:pPr>
        <w:pStyle w:val="26"/>
        <w:spacing w:line="360" w:lineRule="auto"/>
        <w:ind w:firstLine="0" w:firstLineChars="0"/>
        <w:rPr>
          <w:rFonts w:ascii="Times New Roman" w:eastAsia="黑体"/>
          <w:sz w:val="28"/>
          <w:szCs w:val="28"/>
        </w:rPr>
      </w:pPr>
      <w:r>
        <w:rPr>
          <w:rFonts w:ascii="Times New Roman"/>
          <w:b/>
          <w:bCs/>
          <w:sz w:val="24"/>
          <w:szCs w:val="24"/>
        </w:rPr>
        <w:t>4.</w:t>
      </w:r>
      <w:r>
        <w:rPr>
          <w:rFonts w:hint="eastAsia" w:ascii="Times New Roman"/>
          <w:b/>
          <w:bCs/>
          <w:sz w:val="24"/>
          <w:szCs w:val="24"/>
          <w:lang w:val="en-US" w:eastAsia="zh-CN"/>
        </w:rPr>
        <w:t xml:space="preserve">2.9 </w:t>
      </w:r>
      <w:r>
        <w:rPr>
          <w:rFonts w:hint="eastAsia" w:ascii="Times New Roman"/>
          <w:sz w:val="24"/>
          <w:szCs w:val="24"/>
          <w:lang w:val="en-US" w:eastAsia="zh-CN"/>
        </w:rPr>
        <w:t>传感器</w:t>
      </w:r>
      <w:r>
        <w:rPr>
          <w:rFonts w:hint="default" w:ascii="Times New Roman"/>
          <w:sz w:val="24"/>
          <w:szCs w:val="24"/>
          <w:lang w:val="en-US" w:eastAsia="zh-CN"/>
        </w:rPr>
        <w:t>自检功能</w:t>
      </w:r>
      <w:r>
        <w:rPr>
          <w:rFonts w:hint="eastAsia" w:ascii="Times New Roman"/>
          <w:sz w:val="24"/>
          <w:szCs w:val="24"/>
          <w:lang w:val="en-US" w:eastAsia="zh-CN"/>
        </w:rPr>
        <w:t>应符合以下要求：</w:t>
      </w:r>
    </w:p>
    <w:p w14:paraId="29A6B22B">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val="0"/>
          <w:bCs w:val="0"/>
          <w:sz w:val="24"/>
          <w:szCs w:val="24"/>
          <w:lang w:val="en-US" w:eastAsia="zh-CN"/>
        </w:rPr>
      </w:pPr>
      <w:r>
        <w:rPr>
          <w:rFonts w:hint="eastAsia" w:ascii="Times New Roman"/>
          <w:b/>
          <w:bCs/>
          <w:sz w:val="24"/>
          <w:szCs w:val="24"/>
          <w:lang w:val="en-US" w:eastAsia="zh-CN"/>
        </w:rPr>
        <w:t>1</w:t>
      </w:r>
      <w:r>
        <w:rPr>
          <w:rFonts w:hint="eastAsia" w:ascii="Times New Roman"/>
          <w:b w:val="0"/>
          <w:bCs w:val="0"/>
          <w:sz w:val="24"/>
          <w:szCs w:val="24"/>
          <w:lang w:val="en-US" w:eastAsia="zh-CN"/>
        </w:rPr>
        <w:t xml:space="preserve"> 自检</w:t>
      </w:r>
      <w:r>
        <w:rPr>
          <w:rFonts w:hint="eastAsia" w:ascii="Times New Roman"/>
          <w:sz w:val="24"/>
          <w:szCs w:val="24"/>
          <w:lang w:val="en-US" w:eastAsia="zh-CN"/>
        </w:rPr>
        <w:t>传感器</w:t>
      </w:r>
      <w:r>
        <w:rPr>
          <w:rFonts w:hint="eastAsia" w:ascii="Times New Roman"/>
          <w:b w:val="0"/>
          <w:bCs w:val="0"/>
          <w:sz w:val="24"/>
          <w:szCs w:val="24"/>
          <w:lang w:val="en-US" w:eastAsia="zh-CN"/>
        </w:rPr>
        <w:t>故障的准确率不应小于90%；</w:t>
      </w:r>
    </w:p>
    <w:p w14:paraId="3492B5F9">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应区分瞬时干扰和持续性故障；</w:t>
      </w:r>
    </w:p>
    <w:p w14:paraId="198F2DC8">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val="0"/>
          <w:bCs w:val="0"/>
          <w:sz w:val="24"/>
          <w:szCs w:val="24"/>
          <w:lang w:val="en-US" w:eastAsia="zh-CN"/>
        </w:rPr>
      </w:pPr>
      <w:r>
        <w:rPr>
          <w:rFonts w:hint="eastAsia" w:ascii="Times New Roman"/>
          <w:b/>
          <w:bCs/>
          <w:sz w:val="24"/>
          <w:szCs w:val="24"/>
          <w:lang w:val="en-US" w:eastAsia="zh-CN"/>
        </w:rPr>
        <w:t>3</w:t>
      </w:r>
      <w:r>
        <w:rPr>
          <w:rFonts w:hint="eastAsia" w:ascii="Times New Roman"/>
          <w:b w:val="0"/>
          <w:bCs w:val="0"/>
          <w:sz w:val="24"/>
          <w:szCs w:val="24"/>
          <w:lang w:val="en-US" w:eastAsia="zh-CN"/>
        </w:rPr>
        <w:t xml:space="preserve"> 当诊断为传感器持续性故障时，应触发故障提示。</w:t>
      </w:r>
    </w:p>
    <w:p w14:paraId="00E5A92D">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【编制说明】本条文规定了传感器自检功能的要求。</w:t>
      </w:r>
      <w:r>
        <w:rPr>
          <w:rFonts w:hint="eastAsia" w:ascii="Times New Roman" w:eastAsia="仿宋_GB2312" w:cs="Times New Roman"/>
          <w:b w:val="0"/>
          <w:bCs w:val="0"/>
          <w:color w:val="0000FF"/>
          <w:sz w:val="21"/>
          <w:szCs w:val="18"/>
          <w:highlight w:val="none"/>
          <w:lang w:val="en-US" w:eastAsia="zh-CN"/>
        </w:rPr>
        <w:t>传感器的故障率直接决定智能算法的输入数据质量，进而影响系统能效、安全性与决策可靠性</w:t>
      </w:r>
      <w:r>
        <w:rPr>
          <w:rFonts w:hint="default" w:ascii="Times New Roman" w:hAnsi="Times New Roman" w:eastAsia="仿宋_GB2312" w:cs="Times New Roman"/>
          <w:b w:val="0"/>
          <w:bCs w:val="0"/>
          <w:color w:val="0000FF"/>
          <w:sz w:val="21"/>
          <w:szCs w:val="18"/>
          <w:highlight w:val="none"/>
          <w:lang w:val="en-US" w:eastAsia="zh-CN"/>
        </w:rPr>
        <w:t>，减少因传感器失效导致的隐性</w:t>
      </w:r>
      <w:r>
        <w:rPr>
          <w:rFonts w:hint="eastAsia" w:ascii="Times New Roman" w:eastAsia="仿宋_GB2312" w:cs="Times New Roman"/>
          <w:b w:val="0"/>
          <w:bCs w:val="0"/>
          <w:color w:val="0000FF"/>
          <w:sz w:val="21"/>
          <w:szCs w:val="18"/>
          <w:highlight w:val="none"/>
          <w:lang w:val="en-US" w:eastAsia="zh-CN"/>
        </w:rPr>
        <w:t>能效</w:t>
      </w:r>
      <w:r>
        <w:rPr>
          <w:rFonts w:hint="default" w:ascii="Times New Roman" w:hAnsi="Times New Roman" w:eastAsia="仿宋_GB2312" w:cs="Times New Roman"/>
          <w:b w:val="0"/>
          <w:bCs w:val="0"/>
          <w:color w:val="0000FF"/>
          <w:sz w:val="21"/>
          <w:szCs w:val="18"/>
          <w:highlight w:val="none"/>
          <w:lang w:val="en-US" w:eastAsia="zh-CN"/>
        </w:rPr>
        <w:t>损失</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区分瞬时和持续故障可以减少误报，提升系统稳定性。当诊断为传感器持续性故障时，</w:t>
      </w:r>
      <w:r>
        <w:rPr>
          <w:rFonts w:hint="eastAsia" w:ascii="Times New Roman" w:eastAsia="仿宋_GB2312" w:cs="Times New Roman"/>
          <w:b w:val="0"/>
          <w:bCs w:val="0"/>
          <w:color w:val="0000FF"/>
          <w:sz w:val="21"/>
          <w:szCs w:val="18"/>
          <w:highlight w:val="none"/>
          <w:lang w:val="en-US" w:eastAsia="zh-CN"/>
        </w:rPr>
        <w:t>宜</w:t>
      </w:r>
      <w:r>
        <w:rPr>
          <w:rFonts w:hint="eastAsia" w:ascii="Times New Roman" w:hAnsi="Times New Roman" w:eastAsia="仿宋_GB2312" w:cs="Times New Roman"/>
          <w:b w:val="0"/>
          <w:bCs w:val="0"/>
          <w:color w:val="0000FF"/>
          <w:sz w:val="21"/>
          <w:szCs w:val="18"/>
          <w:highlight w:val="none"/>
          <w:lang w:val="en-US" w:eastAsia="zh-CN"/>
        </w:rPr>
        <w:t>切换冗余传感器或启用虚拟传感器估算</w:t>
      </w:r>
      <w:r>
        <w:rPr>
          <w:rFonts w:hint="eastAsia" w:ascii="Times New Roman" w:eastAsia="仿宋_GB2312" w:cs="Times New Roman"/>
          <w:b w:val="0"/>
          <w:bCs w:val="0"/>
          <w:color w:val="0000FF"/>
          <w:sz w:val="21"/>
          <w:szCs w:val="18"/>
          <w:highlight w:val="none"/>
          <w:lang w:val="en-US" w:eastAsia="zh-CN"/>
        </w:rPr>
        <w:t>。</w:t>
      </w:r>
    </w:p>
    <w:bookmarkEnd w:id="5"/>
    <w:p w14:paraId="6C7B14F3">
      <w:pPr>
        <w:widowControl/>
        <w:jc w:val="left"/>
        <w:rPr>
          <w:rFonts w:ascii="Times New Roman" w:hAnsi="Times New Roman" w:eastAsia="黑体" w:cs="Times New Roman"/>
          <w:b/>
          <w:bCs/>
          <w:kern w:val="0"/>
          <w:sz w:val="24"/>
          <w:szCs w:val="24"/>
        </w:rPr>
      </w:pPr>
      <w:r>
        <w:rPr>
          <w:rFonts w:ascii="Times New Roman"/>
          <w:b/>
          <w:bCs/>
          <w:sz w:val="24"/>
          <w:szCs w:val="24"/>
        </w:rPr>
        <w:br w:type="page"/>
      </w:r>
    </w:p>
    <w:p w14:paraId="2DB8E93F">
      <w:pPr>
        <w:pStyle w:val="45"/>
        <w:rPr>
          <w:rFonts w:ascii="Times New Roman"/>
          <w:b/>
          <w:bCs/>
          <w:szCs w:val="32"/>
        </w:rPr>
      </w:pPr>
      <w:r>
        <w:rPr>
          <w:rFonts w:ascii="Times New Roman"/>
          <w:b/>
          <w:bCs/>
          <w:szCs w:val="32"/>
        </w:rPr>
        <w:t xml:space="preserve">5 </w:t>
      </w:r>
      <w:r>
        <w:rPr>
          <w:rFonts w:hint="eastAsia" w:ascii="Times New Roman"/>
          <w:b/>
          <w:bCs/>
          <w:szCs w:val="32"/>
          <w:lang w:val="en-US" w:eastAsia="zh-CN"/>
        </w:rPr>
        <w:t>智能化</w:t>
      </w:r>
      <w:r>
        <w:rPr>
          <w:rFonts w:ascii="Times New Roman"/>
          <w:b/>
          <w:bCs/>
          <w:szCs w:val="32"/>
        </w:rPr>
        <w:t>功能测评方法</w:t>
      </w:r>
    </w:p>
    <w:p w14:paraId="29D8E204">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center"/>
        <w:textAlignment w:val="auto"/>
        <w:outlineLvl w:val="1"/>
        <w:rPr>
          <w:rFonts w:hint="eastAsia" w:ascii="Times New Roman" w:eastAsia="黑体"/>
          <w:b/>
          <w:bCs/>
          <w:sz w:val="28"/>
          <w:szCs w:val="28"/>
          <w:lang w:val="en-US" w:eastAsia="zh-CN"/>
        </w:rPr>
      </w:pPr>
      <w:r>
        <w:rPr>
          <w:rFonts w:hint="eastAsia" w:ascii="Times New Roman" w:eastAsia="黑体"/>
          <w:b/>
          <w:bCs/>
          <w:sz w:val="28"/>
          <w:szCs w:val="28"/>
        </w:rPr>
        <w:t xml:space="preserve">5.1 </w:t>
      </w:r>
      <w:r>
        <w:rPr>
          <w:rFonts w:hint="eastAsia" w:ascii="Times New Roman" w:eastAsia="黑体"/>
          <w:b/>
          <w:bCs/>
          <w:sz w:val="28"/>
          <w:szCs w:val="28"/>
          <w:lang w:val="en-US" w:eastAsia="zh-CN"/>
        </w:rPr>
        <w:t>一般要求</w:t>
      </w:r>
    </w:p>
    <w:p w14:paraId="34E19A98">
      <w:pPr>
        <w:pStyle w:val="26"/>
        <w:spacing w:line="360" w:lineRule="auto"/>
        <w:ind w:firstLine="0" w:firstLineChars="0"/>
        <w:rPr>
          <w:rFonts w:hint="eastAsia" w:ascii="Times New Roman"/>
          <w:b w:val="0"/>
          <w:bCs w:val="0"/>
          <w:sz w:val="24"/>
          <w:szCs w:val="24"/>
          <w:lang w:val="en-US" w:eastAsia="zh-CN"/>
        </w:rPr>
      </w:pPr>
      <w:r>
        <w:rPr>
          <w:rFonts w:hint="eastAsia" w:ascii="Times New Roman"/>
          <w:b/>
          <w:bCs/>
          <w:sz w:val="24"/>
          <w:szCs w:val="24"/>
        </w:rPr>
        <w:t>5.1.1</w:t>
      </w:r>
      <w:r>
        <w:rPr>
          <w:rFonts w:hint="eastAsia" w:ascii="Times New Roman"/>
          <w:b/>
          <w:bCs/>
          <w:sz w:val="24"/>
          <w:szCs w:val="24"/>
          <w:lang w:val="en-US" w:eastAsia="zh-CN"/>
        </w:rPr>
        <w:t xml:space="preserve"> </w:t>
      </w:r>
      <w:r>
        <w:rPr>
          <w:rFonts w:hint="eastAsia" w:ascii="Times New Roman"/>
          <w:b w:val="0"/>
          <w:bCs w:val="0"/>
          <w:sz w:val="24"/>
          <w:szCs w:val="24"/>
          <w:lang w:val="en-US" w:eastAsia="zh-CN"/>
        </w:rPr>
        <w:t>测试宜在实际运行工况中开展，也可在实验室模拟实际运行工况下开展。</w:t>
      </w:r>
    </w:p>
    <w:p w14:paraId="67DFE401">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b w:val="0"/>
          <w:bCs w:val="0"/>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w:t>
      </w:r>
      <w:r>
        <w:rPr>
          <w:rFonts w:hint="eastAsia" w:ascii="Times New Roman" w:eastAsia="仿宋_GB2312" w:cs="Times New Roman"/>
          <w:b w:val="0"/>
          <w:bCs w:val="0"/>
          <w:color w:val="0000FF"/>
          <w:sz w:val="21"/>
          <w:szCs w:val="18"/>
          <w:highlight w:val="none"/>
          <w:lang w:val="en-US" w:eastAsia="zh-CN"/>
        </w:rPr>
        <w:t>测试工况</w:t>
      </w:r>
      <w:r>
        <w:rPr>
          <w:rFonts w:hint="eastAsia" w:ascii="Times New Roman" w:hAnsi="Times New Roman" w:eastAsia="仿宋_GB2312" w:cs="Times New Roman"/>
          <w:b w:val="0"/>
          <w:bCs w:val="0"/>
          <w:color w:val="0000FF"/>
          <w:sz w:val="21"/>
          <w:szCs w:val="18"/>
          <w:highlight w:val="none"/>
          <w:lang w:val="en-US" w:eastAsia="zh-CN"/>
        </w:rPr>
        <w:t>的要求。旨在通过环境真实性与场景多样性的双重验证，确保标准对设备长效节能能力与可靠性的评价贴合实际应用需求</w:t>
      </w:r>
      <w:r>
        <w:rPr>
          <w:rFonts w:hint="eastAsia" w:ascii="Times New Roman" w:eastAsia="仿宋_GB2312" w:cs="Times New Roman"/>
          <w:b w:val="0"/>
          <w:bCs w:val="0"/>
          <w:color w:val="0000FF"/>
          <w:sz w:val="21"/>
          <w:szCs w:val="18"/>
          <w:highlight w:val="none"/>
          <w:lang w:val="en-US" w:eastAsia="zh-CN"/>
        </w:rPr>
        <w:t>，是避免“实验室达标、现场失效”的关键保障。</w:t>
      </w:r>
    </w:p>
    <w:p w14:paraId="6A164014">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center"/>
        <w:textAlignment w:val="auto"/>
        <w:outlineLvl w:val="1"/>
        <w:rPr>
          <w:rFonts w:hint="default" w:ascii="Times New Roman" w:eastAsia="黑体"/>
          <w:b/>
          <w:bCs/>
          <w:sz w:val="28"/>
          <w:szCs w:val="28"/>
          <w:lang w:val="en-US" w:eastAsia="zh-CN"/>
        </w:rPr>
      </w:pPr>
      <w:r>
        <w:rPr>
          <w:rFonts w:hint="eastAsia" w:ascii="Times New Roman" w:eastAsia="黑体"/>
          <w:b/>
          <w:bCs/>
          <w:sz w:val="28"/>
          <w:szCs w:val="28"/>
        </w:rPr>
        <w:t>5.</w:t>
      </w:r>
      <w:r>
        <w:rPr>
          <w:rFonts w:hint="eastAsia" w:ascii="Times New Roman" w:eastAsia="黑体"/>
          <w:b/>
          <w:bCs/>
          <w:sz w:val="28"/>
          <w:szCs w:val="28"/>
          <w:lang w:val="en-US" w:eastAsia="zh-CN"/>
        </w:rPr>
        <w:t>2</w:t>
      </w:r>
      <w:r>
        <w:rPr>
          <w:rFonts w:hint="eastAsia" w:ascii="Times New Roman" w:eastAsia="黑体"/>
          <w:b/>
          <w:bCs/>
          <w:sz w:val="28"/>
          <w:szCs w:val="28"/>
        </w:rPr>
        <w:t xml:space="preserve"> </w:t>
      </w:r>
      <w:r>
        <w:rPr>
          <w:rFonts w:hint="eastAsia" w:ascii="Times New Roman" w:eastAsia="黑体"/>
          <w:b/>
          <w:bCs/>
          <w:sz w:val="28"/>
          <w:szCs w:val="28"/>
          <w:lang w:val="en-US" w:eastAsia="zh-CN"/>
        </w:rPr>
        <w:t>测评方法</w:t>
      </w:r>
    </w:p>
    <w:p w14:paraId="52F82C16">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rPr>
        <w:t>1</w:t>
      </w:r>
      <w:r>
        <w:rPr>
          <w:rFonts w:hint="eastAsia" w:ascii="Times New Roman"/>
          <w:sz w:val="24"/>
          <w:szCs w:val="24"/>
          <w:lang w:val="en-US" w:eastAsia="zh-CN"/>
        </w:rPr>
        <w:t xml:space="preserve"> 应按如下方法测试能耗监测功能，结果应符合4.2.1的要求：</w:t>
      </w:r>
    </w:p>
    <w:p w14:paraId="32EEC5D4">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bCs/>
          <w:sz w:val="24"/>
          <w:szCs w:val="24"/>
          <w:lang w:val="en-US" w:eastAsia="zh-CN"/>
        </w:rPr>
      </w:pPr>
      <w:r>
        <w:rPr>
          <w:rFonts w:hint="eastAsia" w:ascii="Times New Roman"/>
          <w:b/>
          <w:bCs/>
          <w:sz w:val="24"/>
          <w:szCs w:val="24"/>
          <w:lang w:val="en-US" w:eastAsia="zh-CN"/>
        </w:rPr>
        <w:t xml:space="preserve">1 </w:t>
      </w:r>
      <w:r>
        <w:rPr>
          <w:rFonts w:hint="eastAsia" w:ascii="Times New Roman"/>
          <w:b w:val="0"/>
          <w:bCs w:val="0"/>
          <w:sz w:val="24"/>
          <w:szCs w:val="24"/>
          <w:lang w:val="en-US" w:eastAsia="zh-CN"/>
        </w:rPr>
        <w:t>机组连续运行24小时，检查输入功率记录间隔；</w:t>
      </w:r>
    </w:p>
    <w:p w14:paraId="49D18A5B">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sz w:val="24"/>
          <w:szCs w:val="24"/>
          <w:lang w:val="en-US" w:eastAsia="zh-CN"/>
        </w:rPr>
      </w:pPr>
      <w:r>
        <w:rPr>
          <w:rFonts w:hint="eastAsia" w:ascii="Times New Roman"/>
          <w:b/>
          <w:bCs/>
          <w:sz w:val="24"/>
          <w:szCs w:val="24"/>
          <w:lang w:val="en-US" w:eastAsia="zh-CN"/>
        </w:rPr>
        <w:t>2</w:t>
      </w:r>
      <w:r>
        <w:rPr>
          <w:rFonts w:hint="eastAsia" w:ascii="Times New Roman"/>
          <w:sz w:val="24"/>
          <w:szCs w:val="24"/>
          <w:lang w:val="en-US" w:eastAsia="zh-CN"/>
        </w:rPr>
        <w:t xml:space="preserve"> 使用功率计测量机组的实际输入功率（</w:t>
      </w:r>
      <w:r>
        <w:rPr>
          <w:rFonts w:hint="eastAsia" w:ascii="Times New Roman"/>
          <w:i/>
          <w:iCs/>
          <w:sz w:val="24"/>
          <w:szCs w:val="24"/>
          <w:lang w:val="en-US" w:eastAsia="zh-CN"/>
        </w:rPr>
        <w:t>P</w:t>
      </w:r>
      <w:r>
        <w:rPr>
          <w:rFonts w:hint="default" w:ascii="Times New Roman"/>
          <w:sz w:val="24"/>
          <w:szCs w:val="24"/>
          <w:vertAlign w:val="subscript"/>
          <w:lang w:val="en-US" w:eastAsia="zh-CN"/>
        </w:rPr>
        <w:t>实际</w:t>
      </w:r>
      <w:r>
        <w:rPr>
          <w:rFonts w:hint="default" w:ascii="Times New Roman"/>
          <w:sz w:val="24"/>
          <w:szCs w:val="24"/>
          <w:lang w:val="en-US" w:eastAsia="zh-CN"/>
        </w:rPr>
        <w:t>）</w:t>
      </w:r>
      <w:r>
        <w:rPr>
          <w:rFonts w:hint="eastAsia" w:ascii="Times New Roman"/>
          <w:sz w:val="24"/>
          <w:szCs w:val="24"/>
          <w:lang w:val="en-US" w:eastAsia="zh-CN"/>
        </w:rPr>
        <w:t>，读取被测机组显示的输入功率（</w:t>
      </w:r>
      <w:r>
        <w:rPr>
          <w:rFonts w:hint="eastAsia" w:ascii="Times New Roman"/>
          <w:i/>
          <w:iCs/>
          <w:sz w:val="24"/>
          <w:szCs w:val="24"/>
          <w:lang w:val="en-US" w:eastAsia="zh-CN"/>
        </w:rPr>
        <w:t>P</w:t>
      </w:r>
      <w:r>
        <w:rPr>
          <w:rFonts w:hint="eastAsia" w:ascii="Times New Roman"/>
          <w:sz w:val="24"/>
          <w:szCs w:val="24"/>
          <w:vertAlign w:val="subscript"/>
          <w:lang w:val="en-US" w:eastAsia="zh-CN"/>
        </w:rPr>
        <w:t>监测</w:t>
      </w:r>
      <w:r>
        <w:rPr>
          <w:rFonts w:hint="eastAsia" w:ascii="Times New Roman"/>
          <w:sz w:val="24"/>
          <w:szCs w:val="24"/>
          <w:lang w:val="en-US" w:eastAsia="zh-CN"/>
        </w:rPr>
        <w:t>），按式（1）计算示值误差：</w:t>
      </w:r>
    </w:p>
    <w:p w14:paraId="3046F406">
      <w:pPr>
        <w:pStyle w:val="26"/>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right"/>
        <w:textAlignment w:val="center"/>
        <w:rPr>
          <w:rFonts w:hint="default" w:ascii="Times New Roman"/>
          <w:b w:val="0"/>
          <w:bCs w:val="0"/>
          <w:sz w:val="24"/>
          <w:szCs w:val="24"/>
          <w:lang w:val="en-US" w:eastAsia="zh-CN"/>
        </w:rPr>
      </w:pPr>
      <w:r>
        <w:rPr>
          <w:rFonts w:hint="default" w:ascii="Times New Roman"/>
          <w:b w:val="0"/>
          <w:bCs w:val="0"/>
          <w:position w:val="-32"/>
          <w:sz w:val="24"/>
          <w:szCs w:val="24"/>
          <w:lang w:val="en-US" w:eastAsia="zh-CN"/>
        </w:rPr>
        <w:object>
          <v:shape id="_x0000_i1025" o:spt="75" type="#_x0000_t75" style="height:36pt;width:154pt;" o:ole="t" filled="f" o:preferrelative="t" stroked="f" coordsize="21600,21600">
            <v:path/>
            <v:fill on="f" focussize="0,0"/>
            <v:stroke on="f"/>
            <v:imagedata r:id="rId10" o:title=""/>
            <o:lock v:ext="edit" aspectratio="t"/>
            <w10:wrap type="none"/>
            <w10:anchorlock/>
          </v:shape>
          <o:OLEObject Type="Embed" ProgID="Equation.KSEE3" ShapeID="_x0000_i1025" DrawAspect="Content" ObjectID="_1468075725" r:id="rId9">
            <o:LockedField>false</o:LockedField>
          </o:OLEObject>
        </w:object>
      </w:r>
      <w:r>
        <w:rPr>
          <w:rFonts w:hint="eastAsia" w:ascii="Times New Roman"/>
          <w:b w:val="0"/>
          <w:bCs w:val="0"/>
          <w:position w:val="-26"/>
          <w:sz w:val="24"/>
          <w:szCs w:val="24"/>
          <w:lang w:val="en-US" w:eastAsia="zh-CN"/>
        </w:rPr>
        <w:t xml:space="preserve">                 （1）</w:t>
      </w:r>
    </w:p>
    <w:p w14:paraId="195A0D8D">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b/>
          <w:bCs/>
          <w:sz w:val="24"/>
          <w:szCs w:val="24"/>
          <w:lang w:val="en-US" w:eastAsia="zh-CN"/>
        </w:rPr>
        <w:t>3</w:t>
      </w:r>
      <w:r>
        <w:rPr>
          <w:rFonts w:hint="eastAsia" w:ascii="Times New Roman" w:eastAsia="仿宋_GB2312" w:cs="Times New Roman"/>
          <w:b w:val="0"/>
          <w:bCs w:val="0"/>
          <w:color w:val="0000FF"/>
          <w:sz w:val="21"/>
          <w:szCs w:val="18"/>
          <w:highlight w:val="none"/>
          <w:lang w:val="en-US" w:eastAsia="zh-CN"/>
        </w:rPr>
        <w:t xml:space="preserve"> </w:t>
      </w:r>
      <w:r>
        <w:rPr>
          <w:rFonts w:hint="eastAsia" w:ascii="Times New Roman"/>
          <w:sz w:val="24"/>
          <w:szCs w:val="24"/>
          <w:lang w:val="en-US" w:eastAsia="zh-CN"/>
        </w:rPr>
        <w:t>检查能耗统计是否实时分段记录。当实际工况运行未出现待机运行时，应手动触发待机模式，运行不少于30分钟；</w:t>
      </w:r>
      <w:r>
        <w:rPr>
          <w:rFonts w:hint="eastAsia" w:ascii="Times New Roman"/>
          <w:b w:val="0"/>
          <w:bCs w:val="0"/>
          <w:sz w:val="24"/>
          <w:szCs w:val="24"/>
          <w:lang w:val="en-US" w:eastAsia="zh-CN"/>
        </w:rPr>
        <w:t>当在实验室测试时，负荷率应覆盖0~100%。</w:t>
      </w:r>
    </w:p>
    <w:p w14:paraId="62CDF0C3">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【编制说明】本条文规定了能耗监测功能的测试方法。测试方法通过时间分辨率验证、精度校准与分项逻辑测试，全面评估能耗监测功能的可靠性与实用性，确保其既能满足用户精细化能源管理需求，又能为</w:t>
      </w:r>
      <w:r>
        <w:rPr>
          <w:rFonts w:hint="eastAsia" w:ascii="Times New Roman" w:eastAsia="仿宋_GB2312" w:cs="Times New Roman"/>
          <w:b w:val="0"/>
          <w:bCs w:val="0"/>
          <w:color w:val="0000FF"/>
          <w:sz w:val="21"/>
          <w:szCs w:val="18"/>
          <w:highlight w:val="none"/>
          <w:lang w:val="en-US" w:eastAsia="zh-CN"/>
        </w:rPr>
        <w:t>长效节能</w:t>
      </w:r>
      <w:r>
        <w:rPr>
          <w:rFonts w:hint="eastAsia" w:ascii="Times New Roman" w:hAnsi="Times New Roman" w:eastAsia="仿宋_GB2312" w:cs="Times New Roman"/>
          <w:b w:val="0"/>
          <w:bCs w:val="0"/>
          <w:color w:val="0000FF"/>
          <w:sz w:val="21"/>
          <w:szCs w:val="18"/>
          <w:highlight w:val="none"/>
          <w:lang w:val="en-US" w:eastAsia="zh-CN"/>
        </w:rPr>
        <w:t>落地提供数据支撑。</w:t>
      </w:r>
    </w:p>
    <w:p w14:paraId="45246625">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2</w:t>
      </w:r>
      <w:r>
        <w:rPr>
          <w:rFonts w:hint="eastAsia" w:ascii="Times New Roman"/>
          <w:sz w:val="24"/>
          <w:szCs w:val="24"/>
          <w:lang w:val="en-US" w:eastAsia="zh-CN"/>
        </w:rPr>
        <w:t xml:space="preserve"> 应按如下方法测试制冷剂泄漏识别功能，结果应符合4.2.2的要求：</w:t>
      </w:r>
    </w:p>
    <w:p w14:paraId="5CF2E063">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sz w:val="24"/>
          <w:szCs w:val="24"/>
          <w:lang w:val="en-US" w:eastAsia="zh-CN"/>
        </w:rPr>
      </w:pPr>
      <w:r>
        <w:rPr>
          <w:rFonts w:hint="eastAsia" w:ascii="Times New Roman"/>
          <w:b/>
          <w:bCs/>
          <w:sz w:val="24"/>
          <w:szCs w:val="24"/>
          <w:lang w:val="en-US" w:eastAsia="zh-CN"/>
        </w:rPr>
        <w:t>5.2.2.1</w:t>
      </w:r>
      <w:r>
        <w:rPr>
          <w:rFonts w:hint="eastAsia" w:ascii="Times New Roman"/>
          <w:sz w:val="24"/>
          <w:szCs w:val="24"/>
          <w:lang w:val="en-US" w:eastAsia="zh-CN"/>
        </w:rPr>
        <w:t xml:space="preserve"> </w:t>
      </w:r>
      <w:r>
        <w:rPr>
          <w:rFonts w:hint="eastAsia" w:ascii="Times New Roman"/>
          <w:b w:val="0"/>
          <w:bCs w:val="0"/>
          <w:sz w:val="24"/>
          <w:szCs w:val="24"/>
          <w:lang w:val="en-US" w:eastAsia="zh-CN"/>
        </w:rPr>
        <w:t>当使用可燃性等级为A1级的制冷剂时：</w:t>
      </w:r>
    </w:p>
    <w:p w14:paraId="457D6C17">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b w:val="0"/>
          <w:bCs w:val="0"/>
          <w:sz w:val="24"/>
          <w:szCs w:val="24"/>
          <w:lang w:val="en-US" w:eastAsia="zh-CN"/>
        </w:rPr>
      </w:pPr>
      <w:r>
        <w:rPr>
          <w:rFonts w:hint="eastAsia" w:ascii="Times New Roman"/>
          <w:sz w:val="24"/>
          <w:szCs w:val="24"/>
          <w:lang w:val="en-US" w:eastAsia="zh-CN"/>
        </w:rPr>
        <w:t>在机组制冷剂充注口安装</w:t>
      </w:r>
      <w:r>
        <w:rPr>
          <w:rFonts w:hint="default" w:ascii="Times New Roman"/>
          <w:sz w:val="24"/>
          <w:szCs w:val="24"/>
          <w:lang w:val="en-US" w:eastAsia="zh-CN"/>
        </w:rPr>
        <w:t>针形阀</w:t>
      </w:r>
      <w:r>
        <w:rPr>
          <w:rFonts w:hint="eastAsia" w:ascii="Times New Roman"/>
          <w:sz w:val="24"/>
          <w:szCs w:val="24"/>
          <w:lang w:val="en-US" w:eastAsia="zh-CN"/>
        </w:rPr>
        <w:t>，在机组正常运行过程中，通过调节</w:t>
      </w:r>
      <w:r>
        <w:rPr>
          <w:rFonts w:hint="default" w:ascii="Times New Roman"/>
          <w:sz w:val="24"/>
          <w:szCs w:val="24"/>
          <w:lang w:val="en-US" w:eastAsia="zh-CN"/>
        </w:rPr>
        <w:t>针形阀</w:t>
      </w:r>
      <w:r>
        <w:rPr>
          <w:rFonts w:hint="eastAsia" w:ascii="Times New Roman"/>
          <w:sz w:val="24"/>
          <w:szCs w:val="24"/>
          <w:lang w:val="en-US" w:eastAsia="zh-CN"/>
        </w:rPr>
        <w:t>开度控制泄漏量为额定充注量5%/天~10%/天模拟</w:t>
      </w:r>
      <w:r>
        <w:rPr>
          <w:rFonts w:hint="default" w:ascii="Times New Roman"/>
          <w:b w:val="0"/>
          <w:bCs w:val="0"/>
          <w:sz w:val="24"/>
          <w:szCs w:val="24"/>
        </w:rPr>
        <w:t>缓慢泄漏</w:t>
      </w:r>
      <w:r>
        <w:rPr>
          <w:rFonts w:hint="eastAsia" w:ascii="Times New Roman"/>
          <w:b w:val="0"/>
          <w:bCs w:val="0"/>
          <w:sz w:val="24"/>
          <w:szCs w:val="24"/>
          <w:lang w:eastAsia="zh-CN"/>
        </w:rPr>
        <w:t>，</w:t>
      </w:r>
      <w:r>
        <w:rPr>
          <w:rFonts w:hint="eastAsia" w:ascii="Times New Roman"/>
          <w:sz w:val="24"/>
          <w:szCs w:val="24"/>
          <w:lang w:val="en-US" w:eastAsia="zh-CN"/>
        </w:rPr>
        <w:t>控制泄漏量为额定充注量15%/天~20%/天模拟</w:t>
      </w:r>
      <w:r>
        <w:rPr>
          <w:rFonts w:hint="default" w:ascii="Times New Roman"/>
          <w:b w:val="0"/>
          <w:bCs w:val="0"/>
          <w:sz w:val="24"/>
          <w:szCs w:val="24"/>
        </w:rPr>
        <w:t>突发泄漏</w:t>
      </w:r>
      <w:r>
        <w:rPr>
          <w:rFonts w:hint="eastAsia" w:ascii="Times New Roman"/>
          <w:b w:val="0"/>
          <w:bCs w:val="0"/>
          <w:sz w:val="24"/>
          <w:szCs w:val="24"/>
          <w:lang w:val="en-US" w:eastAsia="zh-CN"/>
        </w:rPr>
        <w:t>事件，分别测试5次，记录机组重量变化、报警信息和机组运行状态，并按式（2）计算识别准确率。</w:t>
      </w:r>
    </w:p>
    <w:p w14:paraId="417B0A59">
      <w:pPr>
        <w:pStyle w:val="26"/>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right"/>
        <w:textAlignment w:val="center"/>
        <w:rPr>
          <w:rFonts w:hint="eastAsia" w:ascii="Times New Roman"/>
          <w:b w:val="0"/>
          <w:bCs w:val="0"/>
          <w:position w:val="-26"/>
          <w:sz w:val="24"/>
          <w:szCs w:val="24"/>
          <w:lang w:val="en-US" w:eastAsia="zh-CN"/>
        </w:rPr>
      </w:pPr>
      <w:r>
        <w:rPr>
          <w:rFonts w:hint="default" w:ascii="Times New Roman"/>
          <w:b w:val="0"/>
          <w:bCs w:val="0"/>
          <w:position w:val="-26"/>
          <w:sz w:val="24"/>
          <w:szCs w:val="24"/>
          <w:lang w:val="en-US" w:eastAsia="zh-CN"/>
        </w:rPr>
        <w:object>
          <v:shape id="_x0000_i1026" o:spt="75" type="#_x0000_t75" style="height:33pt;width:161pt;" o:ole="t" filled="f" o:preferrelative="t" stroked="f" coordsize="21600,21600">
            <v:path/>
            <v:fill on="f" focussize="0,0"/>
            <v:stroke on="f"/>
            <v:imagedata r:id="rId12" o:title=""/>
            <o:lock v:ext="edit" aspectratio="t"/>
            <w10:wrap type="none"/>
            <w10:anchorlock/>
          </v:shape>
          <o:OLEObject Type="Embed" ProgID="Equation.KSEE3" ShapeID="_x0000_i1026" DrawAspect="Content" ObjectID="_1468075726" r:id="rId11">
            <o:LockedField>false</o:LockedField>
          </o:OLEObject>
        </w:object>
      </w:r>
      <w:r>
        <w:rPr>
          <w:rFonts w:hint="eastAsia" w:ascii="Times New Roman"/>
          <w:b w:val="0"/>
          <w:bCs w:val="0"/>
          <w:position w:val="-26"/>
          <w:sz w:val="24"/>
          <w:szCs w:val="24"/>
          <w:lang w:val="en-US" w:eastAsia="zh-CN"/>
        </w:rPr>
        <w:t xml:space="preserve">               （2）</w:t>
      </w:r>
    </w:p>
    <w:p w14:paraId="2E93795E">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4.2.2.2 </w:t>
      </w:r>
      <w:r>
        <w:rPr>
          <w:rFonts w:hint="eastAsia" w:ascii="Times New Roman"/>
          <w:b w:val="0"/>
          <w:bCs w:val="0"/>
          <w:sz w:val="24"/>
          <w:szCs w:val="24"/>
          <w:lang w:val="en-US" w:eastAsia="zh-CN"/>
        </w:rPr>
        <w:t>当使用可燃性等级为A2L、A2和A3级的制冷剂时：</w:t>
      </w:r>
    </w:p>
    <w:p w14:paraId="6875C808">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b w:val="0"/>
          <w:bCs w:val="0"/>
          <w:position w:val="-26"/>
          <w:sz w:val="24"/>
          <w:szCs w:val="24"/>
          <w:lang w:val="en-US" w:eastAsia="zh-CN"/>
        </w:rPr>
      </w:pPr>
      <w:r>
        <w:rPr>
          <w:rFonts w:hint="eastAsia" w:ascii="Times New Roman"/>
          <w:sz w:val="24"/>
          <w:szCs w:val="24"/>
          <w:lang w:val="en-US" w:eastAsia="zh-CN"/>
        </w:rPr>
        <w:t>在机组制冷剂充注口安装</w:t>
      </w:r>
      <w:r>
        <w:rPr>
          <w:rFonts w:hint="default" w:ascii="Times New Roman"/>
          <w:sz w:val="24"/>
          <w:szCs w:val="24"/>
          <w:lang w:val="en-US" w:eastAsia="zh-CN"/>
        </w:rPr>
        <w:t>针形阀</w:t>
      </w:r>
      <w:r>
        <w:rPr>
          <w:rFonts w:hint="eastAsia" w:ascii="Times New Roman"/>
          <w:sz w:val="24"/>
          <w:szCs w:val="24"/>
          <w:lang w:val="en-US" w:eastAsia="zh-CN"/>
        </w:rPr>
        <w:t>，</w:t>
      </w:r>
      <w:r>
        <w:rPr>
          <w:rFonts w:hint="eastAsia" w:ascii="Times New Roman"/>
          <w:b w:val="0"/>
          <w:bCs w:val="0"/>
          <w:sz w:val="24"/>
          <w:szCs w:val="24"/>
          <w:lang w:val="en-US" w:eastAsia="zh-CN"/>
        </w:rPr>
        <w:t>在户外或防爆实验室内开展测试。</w:t>
      </w:r>
      <w:r>
        <w:rPr>
          <w:rFonts w:hint="eastAsia" w:ascii="Times New Roman"/>
          <w:sz w:val="24"/>
          <w:szCs w:val="24"/>
          <w:lang w:val="en-US" w:eastAsia="zh-CN"/>
        </w:rPr>
        <w:t>在机组正常运行过程中，通过调节</w:t>
      </w:r>
      <w:r>
        <w:rPr>
          <w:rFonts w:hint="default" w:ascii="Times New Roman"/>
          <w:sz w:val="24"/>
          <w:szCs w:val="24"/>
          <w:lang w:val="en-US" w:eastAsia="zh-CN"/>
        </w:rPr>
        <w:t>针形阀</w:t>
      </w:r>
      <w:r>
        <w:rPr>
          <w:rFonts w:hint="eastAsia" w:ascii="Times New Roman"/>
          <w:sz w:val="24"/>
          <w:szCs w:val="24"/>
          <w:lang w:val="en-US" w:eastAsia="zh-CN"/>
        </w:rPr>
        <w:t>开度控制泄漏量为额定充注量5%/天~10%/天模拟</w:t>
      </w:r>
      <w:r>
        <w:rPr>
          <w:rFonts w:hint="default" w:ascii="Times New Roman"/>
          <w:b w:val="0"/>
          <w:bCs w:val="0"/>
          <w:sz w:val="24"/>
          <w:szCs w:val="24"/>
        </w:rPr>
        <w:t>泄漏</w:t>
      </w:r>
      <w:r>
        <w:rPr>
          <w:rFonts w:hint="eastAsia" w:ascii="Times New Roman"/>
          <w:b w:val="0"/>
          <w:bCs w:val="0"/>
          <w:sz w:val="24"/>
          <w:szCs w:val="24"/>
          <w:lang w:eastAsia="zh-CN"/>
        </w:rPr>
        <w:t>，</w:t>
      </w:r>
      <w:r>
        <w:rPr>
          <w:rFonts w:hint="eastAsia" w:ascii="Times New Roman"/>
          <w:b w:val="0"/>
          <w:bCs w:val="0"/>
          <w:sz w:val="24"/>
          <w:szCs w:val="24"/>
          <w:lang w:val="en-US" w:eastAsia="zh-CN"/>
        </w:rPr>
        <w:t>分别测试5次，记录机组重量变化和机组运行状态，并按式（2）计算识别准确率。</w:t>
      </w:r>
    </w:p>
    <w:p w14:paraId="5CE6DABD">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【编制说明】本条文规定了制冷剂泄漏识别功能的测试方法。</w:t>
      </w:r>
      <w:r>
        <w:rPr>
          <w:rFonts w:hint="default" w:ascii="Times New Roman" w:hAnsi="Times New Roman" w:eastAsia="仿宋_GB2312" w:cs="Times New Roman"/>
          <w:b w:val="0"/>
          <w:bCs w:val="0"/>
          <w:color w:val="0000FF"/>
          <w:sz w:val="21"/>
          <w:szCs w:val="18"/>
          <w:highlight w:val="none"/>
          <w:lang w:val="en-US" w:eastAsia="zh-CN"/>
        </w:rPr>
        <w:t>额定充注量</w:t>
      </w:r>
      <w:r>
        <w:rPr>
          <w:rFonts w:hint="eastAsia" w:ascii="Times New Roman" w:eastAsia="仿宋_GB2312" w:cs="Times New Roman"/>
          <w:b w:val="0"/>
          <w:bCs w:val="0"/>
          <w:color w:val="0000FF"/>
          <w:sz w:val="21"/>
          <w:szCs w:val="18"/>
          <w:highlight w:val="none"/>
          <w:lang w:val="en-US" w:eastAsia="zh-CN"/>
        </w:rPr>
        <w:t>5</w:t>
      </w:r>
      <w:r>
        <w:rPr>
          <w:rFonts w:hint="default" w:ascii="Times New Roman" w:hAnsi="Times New Roman" w:eastAsia="仿宋_GB2312" w:cs="Times New Roman"/>
          <w:b w:val="0"/>
          <w:bCs w:val="0"/>
          <w:color w:val="0000FF"/>
          <w:sz w:val="21"/>
          <w:szCs w:val="18"/>
          <w:highlight w:val="none"/>
          <w:lang w:val="en-US" w:eastAsia="zh-CN"/>
        </w:rPr>
        <w:t>%/天~</w:t>
      </w:r>
      <w:r>
        <w:rPr>
          <w:rFonts w:hint="eastAsia" w:ascii="Times New Roman" w:eastAsia="仿宋_GB2312" w:cs="Times New Roman"/>
          <w:b w:val="0"/>
          <w:bCs w:val="0"/>
          <w:color w:val="0000FF"/>
          <w:sz w:val="21"/>
          <w:szCs w:val="18"/>
          <w:highlight w:val="none"/>
          <w:lang w:val="en-US" w:eastAsia="zh-CN"/>
        </w:rPr>
        <w:t>10</w:t>
      </w:r>
      <w:r>
        <w:rPr>
          <w:rFonts w:hint="default" w:ascii="Times New Roman" w:hAnsi="Times New Roman" w:eastAsia="仿宋_GB2312" w:cs="Times New Roman"/>
          <w:b w:val="0"/>
          <w:bCs w:val="0"/>
          <w:color w:val="0000FF"/>
          <w:sz w:val="21"/>
          <w:szCs w:val="18"/>
          <w:highlight w:val="none"/>
          <w:lang w:val="en-US" w:eastAsia="zh-CN"/>
        </w:rPr>
        <w:t>%/天</w:t>
      </w:r>
      <w:r>
        <w:rPr>
          <w:rFonts w:hint="eastAsia" w:ascii="Times New Roman" w:eastAsia="仿宋_GB2312" w:cs="Times New Roman"/>
          <w:b w:val="0"/>
          <w:bCs w:val="0"/>
          <w:color w:val="0000FF"/>
          <w:sz w:val="21"/>
          <w:szCs w:val="18"/>
          <w:highlight w:val="none"/>
          <w:lang w:val="en-US" w:eastAsia="zh-CN"/>
        </w:rPr>
        <w:t>泄漏量：</w:t>
      </w:r>
      <w:r>
        <w:rPr>
          <w:rFonts w:hint="default" w:ascii="Times New Roman" w:hAnsi="Times New Roman" w:eastAsia="仿宋_GB2312" w:cs="Times New Roman"/>
          <w:b w:val="0"/>
          <w:bCs w:val="0"/>
          <w:color w:val="0000FF"/>
          <w:sz w:val="21"/>
          <w:szCs w:val="18"/>
          <w:highlight w:val="none"/>
          <w:lang w:val="en-US" w:eastAsia="zh-CN"/>
        </w:rPr>
        <w:t>模拟微小泄漏（如密封圈老化、焊缝微裂纹），考验系统对长期微量泄漏的累积检测能力</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额定充注量15%/天~20%/天</w:t>
      </w:r>
      <w:r>
        <w:rPr>
          <w:rFonts w:hint="eastAsia" w:ascii="Times New Roman" w:eastAsia="仿宋_GB2312" w:cs="Times New Roman"/>
          <w:b w:val="0"/>
          <w:bCs w:val="0"/>
          <w:color w:val="0000FF"/>
          <w:sz w:val="21"/>
          <w:szCs w:val="18"/>
          <w:highlight w:val="none"/>
          <w:lang w:val="en-US" w:eastAsia="zh-CN"/>
        </w:rPr>
        <w:t>泄漏量：模拟阀门破裂、管路爆裂等紧急场景，验证系统对快速泄漏的瞬时响应能力。测试时采用电子秤实时记录制冷剂质量损失。针对易燃制冷剂（如R32、R290），突发大泄漏可能达到爆炸下限，测试时应联动通风系统并紧急切断实验室电源。</w:t>
      </w:r>
    </w:p>
    <w:p w14:paraId="4663C0AD">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3</w:t>
      </w:r>
      <w:r>
        <w:rPr>
          <w:rFonts w:hint="eastAsia" w:ascii="Times New Roman"/>
          <w:sz w:val="24"/>
          <w:szCs w:val="24"/>
          <w:lang w:val="en-US" w:eastAsia="zh-CN"/>
        </w:rPr>
        <w:t xml:space="preserve"> 应按如下方法测试换热器脏堵识别功能，结果应符合4.2.3的要求：</w:t>
      </w:r>
    </w:p>
    <w:p w14:paraId="1462D8D1">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b w:val="0"/>
          <w:bCs w:val="0"/>
          <w:sz w:val="24"/>
          <w:szCs w:val="24"/>
          <w:lang w:val="en-US" w:eastAsia="zh-CN"/>
        </w:rPr>
      </w:pPr>
      <w:r>
        <w:rPr>
          <w:rFonts w:hint="eastAsia" w:ascii="Times New Roman"/>
          <w:b w:val="0"/>
          <w:bCs w:val="0"/>
          <w:sz w:val="24"/>
          <w:szCs w:val="24"/>
          <w:lang w:val="en-US" w:eastAsia="zh-CN"/>
        </w:rPr>
        <w:t>在机组正常运行过程中，人工使用挡板随机封堵室外机换热面积的30%共测试10次，应包含室外机换热器各方向外露表面，每次封堵不低于15分钟，记录报警信息，并按式（2）计算识别准确率。每次封堵间隔不低于15分钟，封堵结束后机组应恢复正常运行状态。</w:t>
      </w:r>
    </w:p>
    <w:p w14:paraId="4BFA6399">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换热器脏堵识别功能的测试方法。通过人工模拟换热器脏堵的渐进式污染场景，验证机组对脏堵程度的识别准确率及多级预警能力，确保功能在实际应用中的可靠性与实用性。通过多次独立实验排除随机干扰（如环境温湿度波动、传感器瞬时误差），确保脏堵识别算法的稳定性；每次封堵间隔20分钟用于恢复机组至基准状态，避免干扰后续测试。</w:t>
      </w:r>
    </w:p>
    <w:p w14:paraId="2EE80128">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4</w:t>
      </w:r>
      <w:r>
        <w:rPr>
          <w:rFonts w:hint="eastAsia" w:ascii="Times New Roman"/>
          <w:sz w:val="24"/>
          <w:szCs w:val="24"/>
          <w:lang w:val="en-US" w:eastAsia="zh-CN"/>
        </w:rPr>
        <w:t xml:space="preserve"> 应按附如下方法测试自清洁功能，结果应符合4.2.4的要求：</w:t>
      </w:r>
    </w:p>
    <w:p w14:paraId="58119DF8">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1 </w:t>
      </w:r>
      <w:r>
        <w:rPr>
          <w:rFonts w:hint="eastAsia" w:ascii="Times New Roman"/>
          <w:b w:val="0"/>
          <w:bCs w:val="0"/>
          <w:sz w:val="24"/>
          <w:szCs w:val="24"/>
          <w:lang w:val="en-US" w:eastAsia="zh-CN"/>
        </w:rPr>
        <w:t>在高湿高粉尘环境中连续运行，监测是否自动触发自清洁功能；通过机组本地交互方式启动手动清洁模式，观察是否正常执行清洁流程；</w:t>
      </w:r>
    </w:p>
    <w:p w14:paraId="5739A891">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在不同粉尘浓度、湿度环境中连续运行不同时长，监测清洁周期是否随之动态调整；</w:t>
      </w:r>
    </w:p>
    <w:p w14:paraId="35F1D0B3">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bCs/>
          <w:sz w:val="24"/>
          <w:szCs w:val="24"/>
          <w:lang w:val="en-US" w:eastAsia="zh-CN"/>
        </w:rPr>
      </w:pPr>
      <w:r>
        <w:rPr>
          <w:rFonts w:hint="eastAsia" w:ascii="Times New Roman"/>
          <w:b/>
          <w:bCs/>
          <w:sz w:val="24"/>
          <w:szCs w:val="24"/>
          <w:lang w:val="en-US" w:eastAsia="zh-CN"/>
        </w:rPr>
        <w:t xml:space="preserve">3 </w:t>
      </w:r>
      <w:r>
        <w:rPr>
          <w:rFonts w:hint="eastAsia" w:ascii="Times New Roman"/>
          <w:b w:val="0"/>
          <w:bCs w:val="0"/>
          <w:sz w:val="24"/>
          <w:szCs w:val="24"/>
          <w:lang w:val="en-US" w:eastAsia="zh-CN"/>
        </w:rPr>
        <w:t>触发自清洁功能后，检查本地交互方式是否显示清洁状态（如进度条、倒计时、当前清洁阶段），</w:t>
      </w:r>
      <w:r>
        <w:rPr>
          <w:rFonts w:hint="default" w:ascii="Times New Roman"/>
          <w:b w:val="0"/>
          <w:bCs w:val="0"/>
          <w:sz w:val="24"/>
          <w:szCs w:val="24"/>
          <w:lang w:val="en-US" w:eastAsia="zh-CN"/>
        </w:rPr>
        <w:t>验证清洁完成后的状态提示是否自动消失或更新为</w:t>
      </w:r>
      <w:r>
        <w:rPr>
          <w:rFonts w:hint="eastAsia" w:ascii="Times New Roman"/>
          <w:b w:val="0"/>
          <w:bCs w:val="0"/>
          <w:sz w:val="24"/>
          <w:szCs w:val="24"/>
          <w:lang w:val="en-US" w:eastAsia="zh-CN"/>
        </w:rPr>
        <w:t>“</w:t>
      </w:r>
      <w:r>
        <w:rPr>
          <w:rFonts w:hint="default" w:ascii="Times New Roman"/>
          <w:b w:val="0"/>
          <w:bCs w:val="0"/>
          <w:sz w:val="24"/>
          <w:szCs w:val="24"/>
          <w:lang w:val="en-US" w:eastAsia="zh-CN"/>
        </w:rPr>
        <w:t>已完成</w:t>
      </w:r>
      <w:r>
        <w:rPr>
          <w:rFonts w:hint="eastAsia" w:ascii="Times New Roman"/>
          <w:b w:val="0"/>
          <w:bCs w:val="0"/>
          <w:sz w:val="24"/>
          <w:szCs w:val="24"/>
          <w:lang w:val="en-US" w:eastAsia="zh-CN"/>
        </w:rPr>
        <w:t>”，当</w:t>
      </w:r>
      <w:r>
        <w:rPr>
          <w:rFonts w:hint="default" w:ascii="Times New Roman"/>
          <w:b w:val="0"/>
          <w:bCs w:val="0"/>
          <w:sz w:val="24"/>
          <w:szCs w:val="24"/>
          <w:lang w:val="en-US" w:eastAsia="zh-CN"/>
        </w:rPr>
        <w:t>人为阻断清洁流程（如断电、传感器故障），检查界面是否提示</w:t>
      </w:r>
      <w:r>
        <w:rPr>
          <w:rFonts w:hint="eastAsia" w:ascii="Times New Roman"/>
          <w:b w:val="0"/>
          <w:bCs w:val="0"/>
          <w:sz w:val="24"/>
          <w:szCs w:val="24"/>
          <w:lang w:val="en-US" w:eastAsia="zh-CN"/>
        </w:rPr>
        <w:t>“</w:t>
      </w:r>
      <w:r>
        <w:rPr>
          <w:rFonts w:hint="default" w:ascii="Times New Roman"/>
          <w:b w:val="0"/>
          <w:bCs w:val="0"/>
          <w:sz w:val="24"/>
          <w:szCs w:val="24"/>
          <w:lang w:val="en-US" w:eastAsia="zh-CN"/>
        </w:rPr>
        <w:t>清洁中断</w:t>
      </w:r>
      <w:r>
        <w:rPr>
          <w:rFonts w:hint="eastAsia" w:ascii="Times New Roman"/>
          <w:b w:val="0"/>
          <w:bCs w:val="0"/>
          <w:sz w:val="24"/>
          <w:szCs w:val="24"/>
          <w:lang w:val="en-US" w:eastAsia="zh-CN"/>
        </w:rPr>
        <w:t>”</w:t>
      </w:r>
      <w:r>
        <w:rPr>
          <w:rFonts w:hint="default" w:ascii="Times New Roman"/>
          <w:b w:val="0"/>
          <w:bCs w:val="0"/>
          <w:sz w:val="24"/>
          <w:szCs w:val="24"/>
          <w:lang w:val="en-US" w:eastAsia="zh-CN"/>
        </w:rPr>
        <w:t>或</w:t>
      </w:r>
      <w:r>
        <w:rPr>
          <w:rFonts w:hint="eastAsia" w:ascii="Times New Roman"/>
          <w:b w:val="0"/>
          <w:bCs w:val="0"/>
          <w:sz w:val="24"/>
          <w:szCs w:val="24"/>
          <w:lang w:val="en-US" w:eastAsia="zh-CN"/>
        </w:rPr>
        <w:t>“</w:t>
      </w:r>
      <w:r>
        <w:rPr>
          <w:rFonts w:hint="default" w:ascii="Times New Roman"/>
          <w:b w:val="0"/>
          <w:bCs w:val="0"/>
          <w:sz w:val="24"/>
          <w:szCs w:val="24"/>
          <w:lang w:val="en-US" w:eastAsia="zh-CN"/>
        </w:rPr>
        <w:t>故障代码</w:t>
      </w:r>
      <w:r>
        <w:rPr>
          <w:rFonts w:hint="eastAsia" w:ascii="Times New Roman"/>
          <w:b w:val="0"/>
          <w:bCs w:val="0"/>
          <w:sz w:val="24"/>
          <w:szCs w:val="24"/>
          <w:lang w:val="en-US" w:eastAsia="zh-CN"/>
        </w:rPr>
        <w:t>”；</w:t>
      </w:r>
    </w:p>
    <w:p w14:paraId="4E035B53">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bCs/>
          <w:sz w:val="24"/>
          <w:szCs w:val="24"/>
          <w:lang w:val="en-US" w:eastAsia="zh-CN"/>
        </w:rPr>
      </w:pPr>
      <w:r>
        <w:rPr>
          <w:rFonts w:hint="eastAsia" w:ascii="Times New Roman"/>
          <w:b/>
          <w:bCs/>
          <w:sz w:val="24"/>
          <w:szCs w:val="24"/>
          <w:lang w:val="en-US" w:eastAsia="zh-CN"/>
        </w:rPr>
        <w:t xml:space="preserve">4 </w:t>
      </w:r>
      <w:r>
        <w:rPr>
          <w:rFonts w:hint="default" w:ascii="Times New Roman"/>
          <w:b w:val="0"/>
          <w:bCs w:val="0"/>
          <w:sz w:val="24"/>
          <w:szCs w:val="24"/>
          <w:lang w:val="en-US" w:eastAsia="zh-CN"/>
        </w:rPr>
        <w:t>清洁后仍有污垢残留（如蒸发器表面附着油渍），观察是否弹出</w:t>
      </w:r>
      <w:r>
        <w:rPr>
          <w:rFonts w:hint="eastAsia" w:ascii="Times New Roman"/>
          <w:b w:val="0"/>
          <w:bCs w:val="0"/>
          <w:sz w:val="24"/>
          <w:szCs w:val="24"/>
          <w:lang w:val="en-US" w:eastAsia="zh-CN"/>
        </w:rPr>
        <w:t>“</w:t>
      </w:r>
      <w:r>
        <w:rPr>
          <w:rFonts w:hint="default" w:ascii="Times New Roman"/>
          <w:b w:val="0"/>
          <w:bCs w:val="0"/>
          <w:sz w:val="24"/>
          <w:szCs w:val="24"/>
          <w:lang w:val="en-US" w:eastAsia="zh-CN"/>
        </w:rPr>
        <w:t>建议手动清洁</w:t>
      </w:r>
      <w:r>
        <w:rPr>
          <w:rFonts w:hint="eastAsia" w:ascii="Times New Roman"/>
          <w:b w:val="0"/>
          <w:bCs w:val="0"/>
          <w:sz w:val="24"/>
          <w:szCs w:val="24"/>
          <w:lang w:val="en-US" w:eastAsia="zh-CN"/>
        </w:rPr>
        <w:t>”</w:t>
      </w:r>
      <w:r>
        <w:rPr>
          <w:rFonts w:hint="default" w:ascii="Times New Roman"/>
          <w:b w:val="0"/>
          <w:bCs w:val="0"/>
          <w:sz w:val="24"/>
          <w:szCs w:val="24"/>
          <w:lang w:val="en-US" w:eastAsia="zh-CN"/>
        </w:rPr>
        <w:t>提示。</w:t>
      </w:r>
    </w:p>
    <w:p w14:paraId="01438704">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自清洁功能的测试方法。测试方法旨在通过模拟真实使用场景与极端工况，系统验证自清洁功能的可靠性、智能性和用户交互有效性，确保其能够长效维持机组性能与卫生安全。清洁周期动态调整测试通过不同粉尘浓度、湿度与运行时长的组合实验，检验机组能否基于环境数据智能优化清洁频率：在污染严重时缩短周期以快速清除积尘，在洁净环境中延长周期以减少无效清洁的能耗，体现“按需清洁”的节能理念，同时降低频繁清洁</w:t>
      </w:r>
      <w:r>
        <w:rPr>
          <w:rFonts w:hint="eastAsia" w:ascii="Times New Roman" w:eastAsia="仿宋_GB2312" w:cs="Times New Roman"/>
          <w:b w:val="0"/>
          <w:bCs w:val="0"/>
          <w:color w:val="0000FF"/>
          <w:sz w:val="21"/>
          <w:szCs w:val="18"/>
          <w:highlight w:val="none"/>
          <w:lang w:val="en-US" w:eastAsia="zh-CN"/>
        </w:rPr>
        <w:t>增加</w:t>
      </w:r>
      <w:r>
        <w:rPr>
          <w:rFonts w:hint="eastAsia" w:ascii="Times New Roman" w:hAnsi="Times New Roman" w:eastAsia="仿宋_GB2312" w:cs="Times New Roman"/>
          <w:b w:val="0"/>
          <w:bCs w:val="0"/>
          <w:color w:val="0000FF"/>
          <w:sz w:val="21"/>
          <w:szCs w:val="18"/>
          <w:highlight w:val="none"/>
          <w:lang w:val="en-US" w:eastAsia="zh-CN"/>
        </w:rPr>
        <w:t>设备</w:t>
      </w:r>
      <w:r>
        <w:rPr>
          <w:rFonts w:hint="eastAsia" w:ascii="Times New Roman" w:eastAsia="仿宋_GB2312" w:cs="Times New Roman"/>
          <w:b w:val="0"/>
          <w:bCs w:val="0"/>
          <w:color w:val="0000FF"/>
          <w:sz w:val="21"/>
          <w:szCs w:val="18"/>
          <w:highlight w:val="none"/>
          <w:lang w:val="en-US" w:eastAsia="zh-CN"/>
        </w:rPr>
        <w:t>运行能耗</w:t>
      </w:r>
      <w:r>
        <w:rPr>
          <w:rFonts w:hint="eastAsia" w:ascii="Times New Roman" w:hAnsi="Times New Roman" w:eastAsia="仿宋_GB2312" w:cs="Times New Roman"/>
          <w:b w:val="0"/>
          <w:bCs w:val="0"/>
          <w:color w:val="0000FF"/>
          <w:sz w:val="21"/>
          <w:szCs w:val="18"/>
          <w:highlight w:val="none"/>
          <w:lang w:val="en-US" w:eastAsia="zh-CN"/>
        </w:rPr>
        <w:t>。</w:t>
      </w:r>
    </w:p>
    <w:p w14:paraId="62FFD22C">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5</w:t>
      </w:r>
      <w:r>
        <w:rPr>
          <w:rFonts w:hint="eastAsia" w:ascii="Times New Roman"/>
          <w:sz w:val="24"/>
          <w:szCs w:val="24"/>
          <w:lang w:val="en-US" w:eastAsia="zh-CN"/>
        </w:rPr>
        <w:t xml:space="preserve"> 应按如下方法测试智能除霜功能，结果应符合4.2.5的要求：</w:t>
      </w:r>
    </w:p>
    <w:p w14:paraId="2F2D9005">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bCs/>
          <w:sz w:val="24"/>
          <w:szCs w:val="24"/>
          <w:lang w:val="en-US" w:eastAsia="zh-CN"/>
        </w:rPr>
      </w:pPr>
      <w:r>
        <w:rPr>
          <w:rFonts w:hint="eastAsia" w:ascii="Times New Roman"/>
          <w:b/>
          <w:bCs/>
          <w:sz w:val="24"/>
          <w:szCs w:val="24"/>
          <w:lang w:val="en-US" w:eastAsia="zh-CN"/>
        </w:rPr>
        <w:t xml:space="preserve">1 </w:t>
      </w:r>
      <w:r>
        <w:rPr>
          <w:rFonts w:hint="eastAsia" w:ascii="Times New Roman"/>
          <w:b w:val="0"/>
          <w:bCs w:val="0"/>
          <w:sz w:val="24"/>
          <w:szCs w:val="24"/>
          <w:lang w:val="en-US" w:eastAsia="zh-CN"/>
        </w:rPr>
        <w:t>当在实际运行工况中测试时，监测连续20个除霜周期的机组运行数据，检查除霜周期和时长是否随环境工况变化动态调整，计算无霜除霜事故占比、</w:t>
      </w:r>
      <w:r>
        <w:rPr>
          <w:rFonts w:hint="eastAsia" w:ascii="Times New Roman"/>
          <w:b w:val="0"/>
          <w:bCs w:val="0"/>
          <w:sz w:val="24"/>
          <w:szCs w:val="24"/>
          <w:highlight w:val="none"/>
          <w:lang w:val="en-US" w:eastAsia="zh-CN"/>
        </w:rPr>
        <w:t>除霜制热比和除霜运行时长占比。</w:t>
      </w:r>
    </w:p>
    <w:p w14:paraId="2F653F6B">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highlight w:val="none"/>
          <w:lang w:val="en-US" w:eastAsia="zh-CN"/>
        </w:rPr>
      </w:pPr>
      <w:r>
        <w:rPr>
          <w:rFonts w:hint="eastAsia" w:ascii="Times New Roman"/>
          <w:b/>
          <w:bCs/>
          <w:sz w:val="24"/>
          <w:szCs w:val="24"/>
          <w:lang w:val="en-US" w:eastAsia="zh-CN"/>
        </w:rPr>
        <w:t xml:space="preserve">2 </w:t>
      </w:r>
      <w:r>
        <w:rPr>
          <w:rFonts w:hint="eastAsia" w:ascii="Times New Roman"/>
          <w:b w:val="0"/>
          <w:bCs w:val="0"/>
          <w:sz w:val="24"/>
          <w:szCs w:val="24"/>
          <w:lang w:val="en-US" w:eastAsia="zh-CN"/>
        </w:rPr>
        <w:t>当在实验室测试时，应控制室外侧干球温度-10℃~5℃、相对湿度85%~95%范围内变化，监测连续20个除霜周期的机组运行数据，检查除霜周期和时长是否随环境工况变化动态调整，计算无霜除霜事故占比、</w:t>
      </w:r>
      <w:r>
        <w:rPr>
          <w:rFonts w:hint="eastAsia" w:ascii="Times New Roman"/>
          <w:b w:val="0"/>
          <w:bCs w:val="0"/>
          <w:sz w:val="24"/>
          <w:szCs w:val="24"/>
          <w:highlight w:val="none"/>
          <w:lang w:val="en-US" w:eastAsia="zh-CN"/>
        </w:rPr>
        <w:t>除霜制热比和除霜运行时长占比。</w:t>
      </w:r>
    </w:p>
    <w:p w14:paraId="086868D4">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3</w:t>
      </w:r>
      <w:r>
        <w:rPr>
          <w:rFonts w:hint="eastAsia" w:ascii="Times New Roman"/>
          <w:b w:val="0"/>
          <w:bCs w:val="0"/>
          <w:sz w:val="24"/>
          <w:szCs w:val="24"/>
          <w:lang w:val="en-US" w:eastAsia="zh-CN"/>
        </w:rPr>
        <w:t xml:space="preserve"> 无霜除霜事故占比应按式（3）计算：</w:t>
      </w:r>
    </w:p>
    <w:p w14:paraId="6C4867D3">
      <w:pPr>
        <w:pStyle w:val="26"/>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right"/>
        <w:textAlignment w:val="center"/>
        <w:rPr>
          <w:rFonts w:hint="default" w:ascii="Times New Roman"/>
          <w:b w:val="0"/>
          <w:bCs w:val="0"/>
          <w:sz w:val="24"/>
          <w:szCs w:val="24"/>
          <w:lang w:val="en-US" w:eastAsia="zh-CN"/>
        </w:rPr>
      </w:pPr>
      <w:r>
        <w:rPr>
          <w:rFonts w:hint="default" w:ascii="Times New Roman"/>
          <w:b w:val="0"/>
          <w:bCs w:val="0"/>
          <w:position w:val="-26"/>
          <w:sz w:val="24"/>
          <w:szCs w:val="24"/>
          <w:lang w:val="en-US" w:eastAsia="zh-CN"/>
        </w:rPr>
        <w:object>
          <v:shape id="_x0000_i1027" o:spt="75" type="#_x0000_t75" style="height:33pt;width:221pt;" o:ole="t" filled="f" o:preferrelative="t" stroked="f" coordsize="21600,21600">
            <v:path/>
            <v:fill on="f" focussize="0,0"/>
            <v:stroke on="f"/>
            <v:imagedata r:id="rId14" o:title=""/>
            <o:lock v:ext="edit" aspectratio="t"/>
            <w10:wrap type="none"/>
            <w10:anchorlock/>
          </v:shape>
          <o:OLEObject Type="Embed" ProgID="Equation.KSEE3" ShapeID="_x0000_i1027" DrawAspect="Content" ObjectID="_1468075727" r:id="rId13">
            <o:LockedField>false</o:LockedField>
          </o:OLEObject>
        </w:object>
      </w:r>
      <w:r>
        <w:rPr>
          <w:rFonts w:hint="eastAsia" w:ascii="Times New Roman"/>
          <w:b w:val="0"/>
          <w:bCs w:val="0"/>
          <w:position w:val="-26"/>
          <w:sz w:val="24"/>
          <w:szCs w:val="24"/>
          <w:lang w:val="en-US" w:eastAsia="zh-CN"/>
        </w:rPr>
        <w:t xml:space="preserve">         （3）</w:t>
      </w:r>
    </w:p>
    <w:p w14:paraId="58D2F40B">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4</w:t>
      </w:r>
      <w:r>
        <w:rPr>
          <w:rFonts w:hint="eastAsia" w:ascii="Times New Roman"/>
          <w:b w:val="0"/>
          <w:bCs w:val="0"/>
          <w:sz w:val="24"/>
          <w:szCs w:val="24"/>
          <w:lang w:val="en-US" w:eastAsia="zh-CN"/>
        </w:rPr>
        <w:t xml:space="preserve"> </w:t>
      </w:r>
      <w:r>
        <w:rPr>
          <w:rFonts w:hint="eastAsia" w:ascii="Times New Roman"/>
          <w:b w:val="0"/>
          <w:bCs w:val="0"/>
          <w:sz w:val="24"/>
          <w:szCs w:val="24"/>
          <w:highlight w:val="none"/>
          <w:lang w:val="en-US" w:eastAsia="zh-CN"/>
        </w:rPr>
        <w:t>除霜制热比</w:t>
      </w:r>
      <w:r>
        <w:rPr>
          <w:rFonts w:hint="eastAsia" w:ascii="Times New Roman"/>
          <w:b w:val="0"/>
          <w:bCs w:val="0"/>
          <w:sz w:val="24"/>
          <w:szCs w:val="24"/>
          <w:lang w:val="en-US" w:eastAsia="zh-CN"/>
        </w:rPr>
        <w:t>应按式（4）计算：</w:t>
      </w:r>
    </w:p>
    <w:p w14:paraId="64DBB541">
      <w:pPr>
        <w:pStyle w:val="26"/>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right"/>
        <w:textAlignment w:val="center"/>
        <w:rPr>
          <w:rFonts w:hint="default" w:ascii="Times New Roman"/>
          <w:b w:val="0"/>
          <w:bCs w:val="0"/>
          <w:sz w:val="24"/>
          <w:szCs w:val="24"/>
          <w:lang w:val="en-US" w:eastAsia="zh-CN"/>
        </w:rPr>
      </w:pPr>
      <w:r>
        <w:rPr>
          <w:rFonts w:hint="default" w:ascii="Times New Roman"/>
          <w:b w:val="0"/>
          <w:bCs w:val="0"/>
          <w:position w:val="-30"/>
          <w:sz w:val="24"/>
          <w:szCs w:val="24"/>
          <w:lang w:val="en-US" w:eastAsia="zh-CN"/>
        </w:rPr>
        <w:object>
          <v:shape id="_x0000_i1028" o:spt="75" type="#_x0000_t75" style="height:34pt;width:84pt;" o:ole="t" filled="f" o:preferrelative="t" stroked="f" coordsize="21600,21600">
            <v:path/>
            <v:fill on="f" focussize="0,0"/>
            <v:stroke on="f"/>
            <v:imagedata r:id="rId16" o:title=""/>
            <o:lock v:ext="edit" aspectratio="t"/>
            <w10:wrap type="none"/>
            <w10:anchorlock/>
          </v:shape>
          <o:OLEObject Type="Embed" ProgID="Equation.KSEE3" ShapeID="_x0000_i1028" DrawAspect="Content" ObjectID="_1468075728" r:id="rId15">
            <o:LockedField>false</o:LockedField>
          </o:OLEObject>
        </w:object>
      </w:r>
      <w:r>
        <w:rPr>
          <w:rFonts w:hint="eastAsia" w:ascii="Times New Roman"/>
          <w:b w:val="0"/>
          <w:bCs w:val="0"/>
          <w:position w:val="-26"/>
          <w:sz w:val="24"/>
          <w:szCs w:val="24"/>
          <w:lang w:val="en-US" w:eastAsia="zh-CN"/>
        </w:rPr>
        <w:t xml:space="preserve">                    （4）</w:t>
      </w:r>
    </w:p>
    <w:p w14:paraId="211D714B">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b w:val="0"/>
          <w:bCs w:val="0"/>
          <w:sz w:val="24"/>
          <w:szCs w:val="24"/>
          <w:lang w:val="en-US" w:eastAsia="zh-CN"/>
        </w:rPr>
      </w:pPr>
      <w:r>
        <w:rPr>
          <w:rFonts w:hint="eastAsia" w:ascii="Times New Roman"/>
          <w:b w:val="0"/>
          <w:bCs w:val="0"/>
          <w:sz w:val="24"/>
          <w:szCs w:val="24"/>
          <w:lang w:val="en-US" w:eastAsia="zh-CN"/>
        </w:rPr>
        <w:t>式中：</w:t>
      </w:r>
    </w:p>
    <w:p w14:paraId="124E5F98">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b w:val="0"/>
          <w:bCs w:val="0"/>
          <w:sz w:val="24"/>
          <w:szCs w:val="24"/>
          <w:highlight w:val="none"/>
          <w:lang w:val="en-US" w:eastAsia="zh-CN"/>
        </w:rPr>
      </w:pPr>
      <w:r>
        <w:rPr>
          <w:rFonts w:hint="default" w:ascii="Times New Roman" w:hAnsi="Times New Roman" w:eastAsia="宋体" w:cs="Times New Roman"/>
          <w:b w:val="0"/>
          <w:bCs w:val="0"/>
          <w:i/>
          <w:iCs/>
          <w:sz w:val="24"/>
          <w:szCs w:val="24"/>
          <w:lang w:val="en-US" w:eastAsia="zh-CN"/>
        </w:rPr>
        <w:t>ε</w:t>
      </w:r>
      <w:r>
        <w:rPr>
          <w:rFonts w:hint="eastAsia" w:ascii="Times New Roman" w:cs="Times New Roman"/>
          <w:b w:val="0"/>
          <w:bCs w:val="0"/>
          <w:i w:val="0"/>
          <w:iCs w:val="0"/>
          <w:sz w:val="24"/>
          <w:szCs w:val="24"/>
          <w:vertAlign w:val="subscript"/>
          <w:lang w:val="en-US" w:eastAsia="zh-CN"/>
        </w:rPr>
        <w:t>d</w:t>
      </w:r>
      <w:r>
        <w:rPr>
          <w:rFonts w:hint="eastAsia" w:ascii="Times New Roman" w:cs="Times New Roman"/>
          <w:b w:val="0"/>
          <w:bCs w:val="0"/>
          <w:i w:val="0"/>
          <w:iCs w:val="0"/>
          <w:sz w:val="24"/>
          <w:szCs w:val="24"/>
          <w:vertAlign w:val="baseline"/>
          <w:lang w:val="en-US" w:eastAsia="zh-CN"/>
        </w:rPr>
        <w:t>——</w:t>
      </w:r>
      <w:r>
        <w:rPr>
          <w:rFonts w:hint="eastAsia" w:ascii="Times New Roman"/>
          <w:b w:val="0"/>
          <w:bCs w:val="0"/>
          <w:sz w:val="24"/>
          <w:szCs w:val="24"/>
          <w:highlight w:val="none"/>
          <w:lang w:val="en-US" w:eastAsia="zh-CN"/>
        </w:rPr>
        <w:t>除霜制热比，%；</w:t>
      </w:r>
    </w:p>
    <w:p w14:paraId="2274AD34">
      <w:pPr>
        <w:pStyle w:val="26"/>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b w:val="0"/>
          <w:bCs w:val="0"/>
          <w:sz w:val="24"/>
          <w:szCs w:val="24"/>
          <w:highlight w:val="none"/>
          <w:lang w:val="en-US" w:eastAsia="zh-CN"/>
        </w:rPr>
      </w:pPr>
      <w:r>
        <w:rPr>
          <w:rFonts w:hint="eastAsia" w:ascii="Times New Roman" w:cs="Times New Roman"/>
          <w:b w:val="0"/>
          <w:bCs w:val="0"/>
          <w:i/>
          <w:iCs/>
          <w:sz w:val="24"/>
          <w:szCs w:val="24"/>
          <w:lang w:val="en-US" w:eastAsia="zh-CN"/>
        </w:rPr>
        <w:t>Q</w:t>
      </w:r>
      <w:r>
        <w:rPr>
          <w:rFonts w:hint="eastAsia" w:ascii="Times New Roman" w:cs="Times New Roman"/>
          <w:b w:val="0"/>
          <w:bCs w:val="0"/>
          <w:i w:val="0"/>
          <w:iCs w:val="0"/>
          <w:sz w:val="24"/>
          <w:szCs w:val="24"/>
          <w:vertAlign w:val="subscript"/>
          <w:lang w:val="en-US" w:eastAsia="zh-CN"/>
        </w:rPr>
        <w:t>d</w:t>
      </w:r>
      <w:r>
        <w:rPr>
          <w:rFonts w:hint="eastAsia" w:ascii="Times New Roman" w:cs="Times New Roman"/>
          <w:b w:val="0"/>
          <w:bCs w:val="0"/>
          <w:i w:val="0"/>
          <w:iCs w:val="0"/>
          <w:sz w:val="24"/>
          <w:szCs w:val="24"/>
          <w:vertAlign w:val="baseline"/>
          <w:lang w:val="en-US" w:eastAsia="zh-CN"/>
        </w:rPr>
        <w:t>——</w:t>
      </w:r>
      <w:r>
        <w:rPr>
          <w:rFonts w:hint="default" w:ascii="Times New Roman"/>
          <w:b w:val="0"/>
          <w:bCs w:val="0"/>
          <w:sz w:val="24"/>
          <w:szCs w:val="24"/>
          <w:highlight w:val="none"/>
          <w:lang w:val="en-US" w:eastAsia="zh-CN"/>
        </w:rPr>
        <w:t>除霜前一时刻的制热量，W</w:t>
      </w:r>
      <w:r>
        <w:rPr>
          <w:rFonts w:hint="eastAsia" w:ascii="Times New Roman"/>
          <w:b w:val="0"/>
          <w:bCs w:val="0"/>
          <w:sz w:val="24"/>
          <w:szCs w:val="24"/>
          <w:highlight w:val="none"/>
          <w:lang w:val="en-US" w:eastAsia="zh-CN"/>
        </w:rPr>
        <w:t>；</w:t>
      </w:r>
    </w:p>
    <w:p w14:paraId="34DF7657">
      <w:pPr>
        <w:pStyle w:val="26"/>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cs="Times New Roman"/>
          <w:b w:val="0"/>
          <w:bCs w:val="0"/>
          <w:i w:val="0"/>
          <w:iCs w:val="0"/>
          <w:sz w:val="24"/>
          <w:szCs w:val="24"/>
          <w:vertAlign w:val="baseline"/>
          <w:lang w:val="en-US" w:eastAsia="zh-CN"/>
        </w:rPr>
      </w:pPr>
      <w:r>
        <w:rPr>
          <w:rFonts w:hint="eastAsia" w:ascii="Times New Roman" w:cs="Times New Roman"/>
          <w:b w:val="0"/>
          <w:bCs w:val="0"/>
          <w:i/>
          <w:iCs/>
          <w:sz w:val="24"/>
          <w:szCs w:val="24"/>
          <w:lang w:val="en-US" w:eastAsia="zh-CN"/>
        </w:rPr>
        <w:t>Q</w:t>
      </w:r>
      <w:r>
        <w:rPr>
          <w:rFonts w:hint="eastAsia" w:ascii="Times New Roman" w:cs="Times New Roman"/>
          <w:b w:val="0"/>
          <w:bCs w:val="0"/>
          <w:i w:val="0"/>
          <w:iCs w:val="0"/>
          <w:sz w:val="24"/>
          <w:szCs w:val="24"/>
          <w:vertAlign w:val="subscript"/>
          <w:lang w:val="en-US" w:eastAsia="zh-CN"/>
        </w:rPr>
        <w:t>ave</w:t>
      </w:r>
      <w:r>
        <w:rPr>
          <w:rFonts w:hint="eastAsia" w:ascii="Times New Roman" w:cs="Times New Roman"/>
          <w:b w:val="0"/>
          <w:bCs w:val="0"/>
          <w:i w:val="0"/>
          <w:iCs w:val="0"/>
          <w:sz w:val="24"/>
          <w:szCs w:val="24"/>
          <w:vertAlign w:val="baseline"/>
          <w:lang w:val="en-US" w:eastAsia="zh-CN"/>
        </w:rPr>
        <w:t>——稳定制热阶段内制热量最大值的时刻前后各 60 s 内制热量平均值，采样周期不大于10 s。其中，稳定制热阶段取连续 120 s 内制热量的最大值与最小值偏差小于2%的阶段。</w:t>
      </w:r>
    </w:p>
    <w:p w14:paraId="691FA1F8">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highlight w:val="none"/>
          <w:lang w:val="en-US" w:eastAsia="zh-CN"/>
        </w:rPr>
        <w:t>5</w:t>
      </w:r>
      <w:r>
        <w:rPr>
          <w:rFonts w:hint="eastAsia" w:ascii="Times New Roman"/>
          <w:b w:val="0"/>
          <w:bCs w:val="0"/>
          <w:sz w:val="24"/>
          <w:szCs w:val="24"/>
          <w:highlight w:val="none"/>
          <w:lang w:val="en-US" w:eastAsia="zh-CN"/>
        </w:rPr>
        <w:t xml:space="preserve"> 除霜运行时长占比</w:t>
      </w:r>
      <w:r>
        <w:rPr>
          <w:rFonts w:hint="eastAsia" w:ascii="Times New Roman"/>
          <w:b w:val="0"/>
          <w:bCs w:val="0"/>
          <w:sz w:val="24"/>
          <w:szCs w:val="24"/>
          <w:lang w:val="en-US" w:eastAsia="zh-CN"/>
        </w:rPr>
        <w:t>应按式（5）计算：</w:t>
      </w:r>
    </w:p>
    <w:p w14:paraId="527009BD">
      <w:pPr>
        <w:pStyle w:val="26"/>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right"/>
        <w:textAlignment w:val="center"/>
        <w:rPr>
          <w:rFonts w:hint="default" w:ascii="Times New Roman"/>
          <w:b w:val="0"/>
          <w:bCs w:val="0"/>
          <w:sz w:val="24"/>
          <w:szCs w:val="24"/>
          <w:lang w:val="en-US" w:eastAsia="zh-CN"/>
        </w:rPr>
      </w:pPr>
      <w:r>
        <w:rPr>
          <w:rFonts w:hint="default" w:ascii="Times New Roman"/>
          <w:b w:val="0"/>
          <w:bCs w:val="0"/>
          <w:position w:val="-24"/>
          <w:sz w:val="24"/>
          <w:szCs w:val="24"/>
          <w:lang w:val="en-US" w:eastAsia="zh-CN"/>
        </w:rPr>
        <w:object>
          <v:shape id="_x0000_i1029" o:spt="75" type="#_x0000_t75" style="height:31pt;width:74pt;" o:ole="t" filled="f" o:preferrelative="t" stroked="f" coordsize="21600,21600">
            <v:path/>
            <v:fill on="f" focussize="0,0"/>
            <v:stroke on="f"/>
            <v:imagedata r:id="rId18" o:title=""/>
            <o:lock v:ext="edit" aspectratio="t"/>
            <w10:wrap type="none"/>
            <w10:anchorlock/>
          </v:shape>
          <o:OLEObject Type="Embed" ProgID="Equation.KSEE3" ShapeID="_x0000_i1029" DrawAspect="Content" ObjectID="_1468075729" r:id="rId17">
            <o:LockedField>false</o:LockedField>
          </o:OLEObject>
        </w:object>
      </w:r>
      <w:r>
        <w:rPr>
          <w:rFonts w:hint="eastAsia" w:ascii="Times New Roman"/>
          <w:b w:val="0"/>
          <w:bCs w:val="0"/>
          <w:position w:val="-26"/>
          <w:sz w:val="24"/>
          <w:szCs w:val="24"/>
          <w:lang w:val="en-US" w:eastAsia="zh-CN"/>
        </w:rPr>
        <w:t xml:space="preserve">                    （5）</w:t>
      </w:r>
    </w:p>
    <w:p w14:paraId="0E583015">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b w:val="0"/>
          <w:bCs w:val="0"/>
          <w:sz w:val="24"/>
          <w:szCs w:val="24"/>
          <w:lang w:val="en-US" w:eastAsia="zh-CN"/>
        </w:rPr>
      </w:pPr>
      <w:r>
        <w:rPr>
          <w:rFonts w:hint="eastAsia" w:ascii="Times New Roman"/>
          <w:b w:val="0"/>
          <w:bCs w:val="0"/>
          <w:sz w:val="24"/>
          <w:szCs w:val="24"/>
          <w:lang w:val="en-US" w:eastAsia="zh-CN"/>
        </w:rPr>
        <w:t>式中：</w:t>
      </w:r>
    </w:p>
    <w:p w14:paraId="1D7C3016">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b w:val="0"/>
          <w:bCs w:val="0"/>
          <w:sz w:val="24"/>
          <w:szCs w:val="24"/>
          <w:highlight w:val="none"/>
          <w:lang w:val="en-US" w:eastAsia="zh-CN"/>
        </w:rPr>
      </w:pPr>
      <w:r>
        <w:rPr>
          <w:rFonts w:hint="eastAsia" w:ascii="Times New Roman" w:cs="Times New Roman"/>
          <w:b w:val="0"/>
          <w:bCs w:val="0"/>
          <w:i/>
          <w:iCs/>
          <w:sz w:val="24"/>
          <w:szCs w:val="24"/>
          <w:lang w:val="en-US" w:eastAsia="zh-CN"/>
        </w:rPr>
        <w:t>T</w:t>
      </w:r>
      <w:r>
        <w:rPr>
          <w:rFonts w:hint="eastAsia" w:ascii="Times New Roman" w:cs="Times New Roman"/>
          <w:b w:val="0"/>
          <w:bCs w:val="0"/>
          <w:i w:val="0"/>
          <w:iCs w:val="0"/>
          <w:sz w:val="24"/>
          <w:szCs w:val="24"/>
          <w:vertAlign w:val="subscript"/>
          <w:lang w:val="en-US" w:eastAsia="zh-CN"/>
        </w:rPr>
        <w:t>d</w:t>
      </w:r>
      <w:r>
        <w:rPr>
          <w:rFonts w:hint="eastAsia" w:ascii="Times New Roman" w:cs="Times New Roman"/>
          <w:b w:val="0"/>
          <w:bCs w:val="0"/>
          <w:i w:val="0"/>
          <w:iCs w:val="0"/>
          <w:sz w:val="24"/>
          <w:szCs w:val="24"/>
          <w:vertAlign w:val="baseline"/>
          <w:lang w:val="en-US" w:eastAsia="zh-CN"/>
        </w:rPr>
        <w:t>——融霜所用总时长，min</w:t>
      </w:r>
      <w:r>
        <w:rPr>
          <w:rFonts w:hint="eastAsia" w:ascii="Times New Roman"/>
          <w:b w:val="0"/>
          <w:bCs w:val="0"/>
          <w:sz w:val="24"/>
          <w:szCs w:val="24"/>
          <w:highlight w:val="none"/>
          <w:lang w:val="en-US" w:eastAsia="zh-CN"/>
        </w:rPr>
        <w:t>；</w:t>
      </w:r>
    </w:p>
    <w:p w14:paraId="0C3EF320">
      <w:pPr>
        <w:pStyle w:val="26"/>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b w:val="0"/>
          <w:bCs w:val="0"/>
          <w:sz w:val="24"/>
          <w:szCs w:val="24"/>
          <w:highlight w:val="none"/>
          <w:lang w:val="en-US" w:eastAsia="zh-CN"/>
        </w:rPr>
      </w:pPr>
      <w:r>
        <w:rPr>
          <w:rFonts w:hint="eastAsia" w:ascii="Times New Roman" w:cs="Times New Roman"/>
          <w:b w:val="0"/>
          <w:bCs w:val="0"/>
          <w:i/>
          <w:iCs/>
          <w:sz w:val="24"/>
          <w:szCs w:val="24"/>
          <w:lang w:val="en-US" w:eastAsia="zh-CN"/>
        </w:rPr>
        <w:t>T</w:t>
      </w:r>
      <w:r>
        <w:rPr>
          <w:rFonts w:hint="eastAsia" w:ascii="Times New Roman" w:cs="Times New Roman"/>
          <w:b w:val="0"/>
          <w:bCs w:val="0"/>
          <w:i w:val="0"/>
          <w:iCs w:val="0"/>
          <w:sz w:val="24"/>
          <w:szCs w:val="24"/>
          <w:vertAlign w:val="baseline"/>
          <w:lang w:val="en-US" w:eastAsia="zh-CN"/>
        </w:rPr>
        <w:t>——试验总时长，min</w:t>
      </w:r>
      <w:r>
        <w:rPr>
          <w:rFonts w:hint="eastAsia" w:ascii="Times New Roman"/>
          <w:b w:val="0"/>
          <w:bCs w:val="0"/>
          <w:sz w:val="24"/>
          <w:szCs w:val="24"/>
          <w:highlight w:val="none"/>
          <w:lang w:val="en-US" w:eastAsia="zh-CN"/>
        </w:rPr>
        <w:t>。</w:t>
      </w:r>
    </w:p>
    <w:p w14:paraId="441A8B17">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【编制说明】本条文规定了智能除霜功能的测试方法。通过多维度工况模拟与量化指标分析，全面验证智能除霜功能的适应性、经济性与可靠性，确保其在真实场景中实现“按需除霜</w:t>
      </w:r>
      <w:r>
        <w:rPr>
          <w:rFonts w:hint="eastAsia" w:ascii="Times New Roman" w:eastAsia="仿宋_GB2312" w:cs="Times New Roman"/>
          <w:b w:val="0"/>
          <w:bCs w:val="0"/>
          <w:color w:val="0000FF"/>
          <w:sz w:val="21"/>
          <w:szCs w:val="18"/>
          <w:highlight w:val="none"/>
          <w:lang w:val="en-US" w:eastAsia="zh-CN"/>
        </w:rPr>
        <w:t>”。</w:t>
      </w:r>
    </w:p>
    <w:p w14:paraId="49F8D4F4">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6</w:t>
      </w:r>
      <w:r>
        <w:rPr>
          <w:rFonts w:hint="eastAsia" w:ascii="Times New Roman"/>
          <w:sz w:val="24"/>
          <w:szCs w:val="24"/>
          <w:lang w:val="en-US" w:eastAsia="zh-CN"/>
        </w:rPr>
        <w:t xml:space="preserve"> 应按如下方法测试负荷自适应功能，结果应符合4.2.6的要求：</w:t>
      </w:r>
    </w:p>
    <w:p w14:paraId="578FF1AA">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1</w:t>
      </w:r>
      <w:r>
        <w:rPr>
          <w:rFonts w:hint="eastAsia" w:ascii="Times New Roman"/>
          <w:b w:val="0"/>
          <w:bCs w:val="0"/>
          <w:sz w:val="24"/>
          <w:szCs w:val="24"/>
          <w:lang w:val="en-US" w:eastAsia="zh-CN"/>
        </w:rPr>
        <w:t xml:space="preserve"> 检查通过机组</w:t>
      </w:r>
      <w:r>
        <w:rPr>
          <w:rFonts w:hint="eastAsia" w:ascii="Times New Roman"/>
          <w:sz w:val="24"/>
          <w:szCs w:val="24"/>
          <w:lang w:val="en-US" w:eastAsia="zh-CN"/>
        </w:rPr>
        <w:t>本地交互方式</w:t>
      </w:r>
      <w:r>
        <w:rPr>
          <w:rFonts w:hint="eastAsia" w:ascii="Times New Roman"/>
          <w:b w:val="0"/>
          <w:bCs w:val="0"/>
          <w:sz w:val="24"/>
          <w:szCs w:val="24"/>
          <w:lang w:val="en-US" w:eastAsia="zh-CN"/>
        </w:rPr>
        <w:t>设置不同偏好（如：节能优先、舒适优先、均衡模式），或支持运行参数自定义（如：室内温度下限、最大功率限制）功能；</w:t>
      </w:r>
    </w:p>
    <w:p w14:paraId="6D6004C6">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b w:val="0"/>
          <w:bCs w:val="0"/>
          <w:sz w:val="24"/>
          <w:szCs w:val="24"/>
          <w:lang w:val="en-US" w:eastAsia="zh-CN"/>
        </w:rPr>
        <w:t xml:space="preserve"> 机组依据室外温度或用户使用习惯进行负荷预测</w:t>
      </w:r>
      <w:r>
        <w:rPr>
          <w:rFonts w:hint="default" w:ascii="Times New Roman"/>
          <w:b w:val="0"/>
          <w:bCs w:val="0"/>
          <w:sz w:val="24"/>
          <w:szCs w:val="24"/>
          <w:lang w:val="en-US" w:eastAsia="zh-CN"/>
        </w:rPr>
        <w:t>，监测机组提前调整运行参数（如</w:t>
      </w:r>
      <w:r>
        <w:rPr>
          <w:rFonts w:hint="eastAsia" w:ascii="Times New Roman"/>
          <w:b w:val="0"/>
          <w:bCs w:val="0"/>
          <w:sz w:val="24"/>
          <w:szCs w:val="24"/>
          <w:lang w:val="en-US" w:eastAsia="zh-CN"/>
        </w:rPr>
        <w:t>：</w:t>
      </w:r>
      <w:r>
        <w:rPr>
          <w:rFonts w:hint="default" w:ascii="Times New Roman"/>
          <w:b w:val="0"/>
          <w:bCs w:val="0"/>
          <w:sz w:val="24"/>
          <w:szCs w:val="24"/>
          <w:lang w:val="en-US" w:eastAsia="zh-CN"/>
        </w:rPr>
        <w:t>压缩机频率</w:t>
      </w:r>
      <w:r>
        <w:rPr>
          <w:rFonts w:hint="eastAsia" w:ascii="Times New Roman"/>
          <w:b w:val="0"/>
          <w:bCs w:val="0"/>
          <w:sz w:val="24"/>
          <w:szCs w:val="24"/>
          <w:lang w:val="en-US" w:eastAsia="zh-CN"/>
        </w:rPr>
        <w:t>、出风温度、供水温度等</w:t>
      </w:r>
      <w:r>
        <w:rPr>
          <w:rFonts w:hint="default" w:ascii="Times New Roman"/>
          <w:b w:val="0"/>
          <w:bCs w:val="0"/>
          <w:sz w:val="24"/>
          <w:szCs w:val="24"/>
          <w:lang w:val="en-US" w:eastAsia="zh-CN"/>
        </w:rPr>
        <w:t>）</w:t>
      </w:r>
      <w:r>
        <w:rPr>
          <w:rFonts w:hint="eastAsia" w:ascii="Times New Roman"/>
          <w:b w:val="0"/>
          <w:bCs w:val="0"/>
          <w:sz w:val="24"/>
          <w:szCs w:val="24"/>
          <w:lang w:val="en-US" w:eastAsia="zh-CN"/>
        </w:rPr>
        <w:t>情况；</w:t>
      </w:r>
    </w:p>
    <w:p w14:paraId="0479A255">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highlight w:val="none"/>
          <w:lang w:val="en-US" w:eastAsia="zh-CN"/>
        </w:rPr>
      </w:pPr>
      <w:r>
        <w:rPr>
          <w:rFonts w:hint="eastAsia" w:ascii="Times New Roman"/>
          <w:b/>
          <w:bCs/>
          <w:sz w:val="24"/>
          <w:szCs w:val="24"/>
          <w:lang w:val="en-US" w:eastAsia="zh-CN"/>
        </w:rPr>
        <w:t>3</w:t>
      </w:r>
      <w:r>
        <w:rPr>
          <w:rFonts w:hint="eastAsia" w:ascii="Times New Roman"/>
          <w:b w:val="0"/>
          <w:bCs w:val="0"/>
          <w:sz w:val="24"/>
          <w:szCs w:val="24"/>
          <w:lang w:val="en-US" w:eastAsia="zh-CN"/>
        </w:rPr>
        <w:t xml:space="preserve"> 随</w:t>
      </w:r>
      <w:r>
        <w:rPr>
          <w:rFonts w:hint="eastAsia" w:ascii="Times New Roman"/>
          <w:b w:val="0"/>
          <w:bCs w:val="0"/>
          <w:sz w:val="24"/>
          <w:szCs w:val="24"/>
          <w:highlight w:val="none"/>
          <w:lang w:val="en-US" w:eastAsia="zh-CN"/>
        </w:rPr>
        <w:t>负</w:t>
      </w:r>
      <w:r>
        <w:rPr>
          <w:rFonts w:hint="default" w:ascii="Times New Roman"/>
          <w:sz w:val="24"/>
          <w:szCs w:val="24"/>
          <w:lang w:val="en-US" w:eastAsia="zh-CN"/>
        </w:rPr>
        <w:t>荷</w:t>
      </w:r>
      <w:r>
        <w:rPr>
          <w:rFonts w:hint="eastAsia" w:ascii="Times New Roman"/>
          <w:sz w:val="24"/>
          <w:szCs w:val="24"/>
          <w:lang w:val="en-US" w:eastAsia="zh-CN"/>
        </w:rPr>
        <w:t>降低机组进入待机模式，</w:t>
      </w:r>
      <w:r>
        <w:rPr>
          <w:rFonts w:hint="eastAsia" w:ascii="Times New Roman"/>
          <w:b w:val="0"/>
          <w:bCs w:val="0"/>
          <w:sz w:val="24"/>
          <w:szCs w:val="24"/>
          <w:highlight w:val="none"/>
          <w:lang w:val="en-US" w:eastAsia="zh-CN"/>
        </w:rPr>
        <w:t>或人工触发待机模式，测试30min内机组平均输入功率。</w:t>
      </w:r>
    </w:p>
    <w:p w14:paraId="2D095966">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【编制说明】本条文规定了负荷自适应功能的</w:t>
      </w:r>
      <w:r>
        <w:rPr>
          <w:rFonts w:hint="eastAsia" w:ascii="Times New Roman" w:eastAsia="仿宋_GB2312" w:cs="Times New Roman"/>
          <w:b w:val="0"/>
          <w:bCs w:val="0"/>
          <w:color w:val="0000FF"/>
          <w:sz w:val="21"/>
          <w:szCs w:val="18"/>
          <w:highlight w:val="none"/>
          <w:lang w:val="en-US" w:eastAsia="zh-CN"/>
        </w:rPr>
        <w:t>测试方法</w:t>
      </w:r>
      <w:r>
        <w:rPr>
          <w:rFonts w:hint="eastAsia" w:ascii="Times New Roman" w:hAnsi="Times New Roman" w:eastAsia="仿宋_GB2312" w:cs="Times New Roman"/>
          <w:b w:val="0"/>
          <w:bCs w:val="0"/>
          <w:color w:val="0000FF"/>
          <w:sz w:val="21"/>
          <w:szCs w:val="18"/>
          <w:highlight w:val="none"/>
          <w:lang w:val="en-US" w:eastAsia="zh-CN"/>
        </w:rPr>
        <w:t>。测试方法从用户交互灵活性、动态控制智能性、待机状态经济性三个维度，系统评估负荷自适应功能的实际效能。</w:t>
      </w:r>
      <w:r>
        <w:rPr>
          <w:rFonts w:hint="eastAsia" w:ascii="Times New Roman" w:eastAsia="仿宋_GB2312" w:cs="Times New Roman"/>
          <w:b w:val="0"/>
          <w:bCs w:val="0"/>
          <w:color w:val="0000FF"/>
          <w:sz w:val="21"/>
          <w:szCs w:val="18"/>
          <w:highlight w:val="none"/>
          <w:lang w:val="en-US" w:eastAsia="zh-CN"/>
        </w:rPr>
        <w:t>重点</w:t>
      </w:r>
      <w:r>
        <w:rPr>
          <w:rFonts w:hint="eastAsia" w:ascii="Times New Roman" w:hAnsi="Times New Roman" w:eastAsia="仿宋_GB2312" w:cs="Times New Roman"/>
          <w:b w:val="0"/>
          <w:bCs w:val="0"/>
          <w:color w:val="0000FF"/>
          <w:sz w:val="21"/>
          <w:szCs w:val="18"/>
          <w:highlight w:val="none"/>
          <w:lang w:val="en-US" w:eastAsia="zh-CN"/>
        </w:rPr>
        <w:t>验证机组是否具备灵活的用户交互能力，允许用户根据实际需求选择节能、舒适或均衡模式，或自定义关键运行参数（如温度下限、功率限制），以确保系统能够适配不同场景下的个性化需求</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检验机组是否基于实时环境数据（如室外温度）或用户历史行为，预测未来负荷变化趋势，并提前调整核心运行参数（压缩机频率、出风温度等），实现输出能力与动态负荷的精准匹配。</w:t>
      </w:r>
    </w:p>
    <w:p w14:paraId="44B794D7">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7</w:t>
      </w:r>
      <w:r>
        <w:rPr>
          <w:rFonts w:hint="eastAsia" w:ascii="Times New Roman"/>
          <w:sz w:val="24"/>
          <w:szCs w:val="24"/>
          <w:lang w:val="en-US" w:eastAsia="zh-CN"/>
        </w:rPr>
        <w:t xml:space="preserve"> 应按如下方法测试柔性用能功能，结果应符合4.2.7的要求：</w:t>
      </w:r>
    </w:p>
    <w:p w14:paraId="743A5360">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1</w:t>
      </w:r>
      <w:r>
        <w:rPr>
          <w:rFonts w:hint="eastAsia" w:ascii="Times New Roman"/>
          <w:b w:val="0"/>
          <w:bCs w:val="0"/>
          <w:sz w:val="24"/>
          <w:szCs w:val="24"/>
          <w:lang w:val="en-US" w:eastAsia="zh-CN"/>
        </w:rPr>
        <w:t xml:space="preserve"> </w:t>
      </w:r>
      <w:r>
        <w:rPr>
          <w:rFonts w:hint="default" w:ascii="Times New Roman"/>
          <w:b w:val="0"/>
          <w:bCs w:val="0"/>
          <w:sz w:val="24"/>
          <w:szCs w:val="24"/>
          <w:lang w:val="en-US" w:eastAsia="zh-CN"/>
        </w:rPr>
        <w:t>模拟分时电价信号</w:t>
      </w:r>
      <w:r>
        <w:rPr>
          <w:rFonts w:hint="eastAsia" w:ascii="Times New Roman"/>
          <w:b w:val="0"/>
          <w:bCs w:val="0"/>
          <w:sz w:val="24"/>
          <w:szCs w:val="24"/>
          <w:lang w:val="en-US" w:eastAsia="zh-CN"/>
        </w:rPr>
        <w:t>，</w:t>
      </w:r>
      <w:r>
        <w:rPr>
          <w:rFonts w:hint="default" w:ascii="Times New Roman"/>
          <w:b w:val="0"/>
          <w:bCs w:val="0"/>
          <w:sz w:val="24"/>
          <w:szCs w:val="24"/>
          <w:lang w:val="en-US" w:eastAsia="zh-CN"/>
        </w:rPr>
        <w:t>验证机组在高峰时段自动降</w:t>
      </w:r>
      <w:r>
        <w:rPr>
          <w:rFonts w:hint="eastAsia" w:ascii="Times New Roman"/>
          <w:b w:val="0"/>
          <w:bCs w:val="0"/>
          <w:sz w:val="24"/>
          <w:szCs w:val="24"/>
          <w:lang w:val="en-US" w:eastAsia="zh-CN"/>
        </w:rPr>
        <w:t>输入</w:t>
      </w:r>
      <w:r>
        <w:rPr>
          <w:rFonts w:hint="default" w:ascii="Times New Roman"/>
          <w:b w:val="0"/>
          <w:bCs w:val="0"/>
          <w:sz w:val="24"/>
          <w:szCs w:val="24"/>
          <w:lang w:val="en-US" w:eastAsia="zh-CN"/>
        </w:rPr>
        <w:t>功率</w:t>
      </w:r>
      <w:r>
        <w:rPr>
          <w:rFonts w:hint="eastAsia" w:ascii="Times New Roman"/>
          <w:b w:val="0"/>
          <w:bCs w:val="0"/>
          <w:sz w:val="24"/>
          <w:szCs w:val="24"/>
          <w:lang w:val="en-US" w:eastAsia="zh-CN"/>
        </w:rPr>
        <w:t>，</w:t>
      </w:r>
      <w:r>
        <w:rPr>
          <w:rFonts w:hint="default" w:ascii="Times New Roman"/>
          <w:b w:val="0"/>
          <w:bCs w:val="0"/>
          <w:sz w:val="24"/>
          <w:szCs w:val="24"/>
          <w:lang w:val="en-US" w:eastAsia="zh-CN"/>
        </w:rPr>
        <w:t>低谷时段恢复</w:t>
      </w:r>
      <w:r>
        <w:rPr>
          <w:rFonts w:hint="eastAsia" w:ascii="Times New Roman"/>
          <w:b w:val="0"/>
          <w:bCs w:val="0"/>
          <w:sz w:val="24"/>
          <w:szCs w:val="24"/>
          <w:lang w:val="en-US" w:eastAsia="zh-CN"/>
        </w:rPr>
        <w:t>或升高输入功率；</w:t>
      </w:r>
      <w:r>
        <w:rPr>
          <w:rFonts w:hint="default" w:ascii="Times New Roman"/>
          <w:b w:val="0"/>
          <w:bCs w:val="0"/>
          <w:sz w:val="24"/>
          <w:szCs w:val="24"/>
          <w:lang w:val="en-US" w:eastAsia="zh-CN"/>
        </w:rPr>
        <w:t>设定</w:t>
      </w:r>
      <w:r>
        <w:rPr>
          <w:rFonts w:hint="eastAsia" w:ascii="Times New Roman"/>
          <w:b w:val="0"/>
          <w:bCs w:val="0"/>
          <w:sz w:val="24"/>
          <w:szCs w:val="24"/>
          <w:lang w:val="en-US" w:eastAsia="zh-CN"/>
        </w:rPr>
        <w:t>输入</w:t>
      </w:r>
      <w:r>
        <w:rPr>
          <w:rFonts w:hint="default" w:ascii="Times New Roman"/>
          <w:b w:val="0"/>
          <w:bCs w:val="0"/>
          <w:sz w:val="24"/>
          <w:szCs w:val="24"/>
          <w:lang w:val="en-US" w:eastAsia="zh-CN"/>
        </w:rPr>
        <w:t>功率上限</w:t>
      </w:r>
      <w:r>
        <w:rPr>
          <w:rFonts w:hint="eastAsia" w:ascii="Times New Roman"/>
          <w:b w:val="0"/>
          <w:bCs w:val="0"/>
          <w:sz w:val="24"/>
          <w:szCs w:val="24"/>
          <w:lang w:val="en-US" w:eastAsia="zh-CN"/>
        </w:rPr>
        <w:t>（如</w:t>
      </w:r>
      <w:r>
        <w:rPr>
          <w:rFonts w:hint="default" w:ascii="Times New Roman"/>
          <w:b w:val="0"/>
          <w:bCs w:val="0"/>
          <w:sz w:val="24"/>
          <w:szCs w:val="24"/>
          <w:lang w:val="en-US" w:eastAsia="zh-CN"/>
        </w:rPr>
        <w:t>额定值</w:t>
      </w:r>
      <w:r>
        <w:rPr>
          <w:rFonts w:hint="eastAsia" w:ascii="Times New Roman"/>
          <w:b w:val="0"/>
          <w:bCs w:val="0"/>
          <w:sz w:val="24"/>
          <w:szCs w:val="24"/>
          <w:lang w:val="en-US" w:eastAsia="zh-CN"/>
        </w:rPr>
        <w:t>6</w:t>
      </w:r>
      <w:r>
        <w:rPr>
          <w:rFonts w:hint="default" w:ascii="Times New Roman"/>
          <w:b w:val="0"/>
          <w:bCs w:val="0"/>
          <w:sz w:val="24"/>
          <w:szCs w:val="24"/>
          <w:lang w:val="en-US" w:eastAsia="zh-CN"/>
        </w:rPr>
        <w:t>0%</w:t>
      </w:r>
      <w:r>
        <w:rPr>
          <w:rFonts w:hint="eastAsia" w:ascii="Times New Roman"/>
          <w:b w:val="0"/>
          <w:bCs w:val="0"/>
          <w:sz w:val="24"/>
          <w:szCs w:val="24"/>
          <w:lang w:val="en-US" w:eastAsia="zh-CN"/>
        </w:rPr>
        <w:t>），当负荷</w:t>
      </w:r>
      <w:r>
        <w:rPr>
          <w:rFonts w:hint="default" w:ascii="Times New Roman"/>
          <w:b w:val="0"/>
          <w:bCs w:val="0"/>
          <w:sz w:val="24"/>
          <w:szCs w:val="24"/>
          <w:lang w:val="en-US" w:eastAsia="zh-CN"/>
        </w:rPr>
        <w:t>逐步</w:t>
      </w:r>
      <w:r>
        <w:rPr>
          <w:rFonts w:hint="eastAsia" w:ascii="Times New Roman"/>
          <w:b w:val="0"/>
          <w:bCs w:val="0"/>
          <w:sz w:val="24"/>
          <w:szCs w:val="24"/>
          <w:lang w:val="en-US" w:eastAsia="zh-CN"/>
        </w:rPr>
        <w:t>升高时，</w:t>
      </w:r>
      <w:r>
        <w:rPr>
          <w:rFonts w:hint="default" w:ascii="Times New Roman"/>
          <w:b w:val="0"/>
          <w:bCs w:val="0"/>
          <w:sz w:val="24"/>
          <w:szCs w:val="24"/>
          <w:lang w:val="en-US" w:eastAsia="zh-CN"/>
        </w:rPr>
        <w:t>验证机组</w:t>
      </w:r>
      <w:r>
        <w:rPr>
          <w:rFonts w:hint="eastAsia" w:ascii="Times New Roman"/>
          <w:b w:val="0"/>
          <w:bCs w:val="0"/>
          <w:sz w:val="24"/>
          <w:szCs w:val="24"/>
          <w:lang w:val="en-US" w:eastAsia="zh-CN"/>
        </w:rPr>
        <w:t>输入功率不超过设定功率上限；</w:t>
      </w:r>
    </w:p>
    <w:p w14:paraId="0C574358">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b w:val="0"/>
          <w:bCs w:val="0"/>
          <w:sz w:val="24"/>
          <w:szCs w:val="24"/>
          <w:lang w:val="en-US" w:eastAsia="zh-CN"/>
        </w:rPr>
      </w:pPr>
      <w:r>
        <w:rPr>
          <w:rFonts w:hint="eastAsia" w:ascii="Times New Roman"/>
          <w:b/>
          <w:bCs/>
          <w:sz w:val="24"/>
          <w:szCs w:val="24"/>
          <w:lang w:val="en-US" w:eastAsia="zh-CN"/>
        </w:rPr>
        <w:t>2</w:t>
      </w:r>
      <w:r>
        <w:rPr>
          <w:rFonts w:hint="eastAsia" w:ascii="Times New Roman"/>
          <w:sz w:val="24"/>
          <w:szCs w:val="24"/>
          <w:lang w:val="en-US" w:eastAsia="zh-CN"/>
        </w:rPr>
        <w:t xml:space="preserve"> </w:t>
      </w:r>
      <w:r>
        <w:rPr>
          <w:rFonts w:hint="default" w:ascii="Times New Roman"/>
          <w:sz w:val="24"/>
          <w:szCs w:val="24"/>
          <w:lang w:val="en-US" w:eastAsia="zh-CN"/>
        </w:rPr>
        <w:t>柔性用能</w:t>
      </w:r>
      <w:r>
        <w:rPr>
          <w:rFonts w:hint="eastAsia" w:ascii="Times New Roman"/>
          <w:sz w:val="24"/>
          <w:szCs w:val="24"/>
          <w:lang w:val="en-US" w:eastAsia="zh-CN"/>
        </w:rPr>
        <w:t>功能</w:t>
      </w:r>
      <w:r>
        <w:rPr>
          <w:rFonts w:hint="eastAsia" w:ascii="Times New Roman"/>
          <w:b w:val="0"/>
          <w:bCs w:val="0"/>
          <w:sz w:val="24"/>
          <w:szCs w:val="24"/>
          <w:lang w:val="en-US" w:eastAsia="zh-CN"/>
        </w:rPr>
        <w:t>切换时，记录</w:t>
      </w:r>
      <w:r>
        <w:rPr>
          <w:rFonts w:hint="default" w:ascii="Times New Roman"/>
          <w:b w:val="0"/>
          <w:bCs w:val="0"/>
          <w:sz w:val="24"/>
          <w:szCs w:val="24"/>
          <w:lang w:val="en-US" w:eastAsia="zh-CN"/>
        </w:rPr>
        <w:t>指令下发时间戳（</w:t>
      </w:r>
      <w:r>
        <w:rPr>
          <w:rFonts w:hint="eastAsia" w:ascii="Times New Roman"/>
          <w:b w:val="0"/>
          <w:bCs w:val="0"/>
          <w:i/>
          <w:iCs/>
          <w:sz w:val="24"/>
          <w:szCs w:val="24"/>
          <w:lang w:val="en-US" w:eastAsia="zh-CN"/>
        </w:rPr>
        <w:t>time</w:t>
      </w:r>
      <w:r>
        <w:rPr>
          <w:rFonts w:hint="default" w:ascii="Times New Roman"/>
          <w:b w:val="0"/>
          <w:bCs w:val="0"/>
          <w:sz w:val="24"/>
          <w:szCs w:val="24"/>
          <w:vertAlign w:val="subscript"/>
          <w:lang w:val="en-US" w:eastAsia="zh-CN"/>
        </w:rPr>
        <w:t>1</w:t>
      </w:r>
      <w:r>
        <w:rPr>
          <w:rFonts w:hint="default" w:ascii="Times New Roman"/>
          <w:b w:val="0"/>
          <w:bCs w:val="0"/>
          <w:sz w:val="24"/>
          <w:szCs w:val="24"/>
          <w:lang w:val="en-US" w:eastAsia="zh-CN"/>
        </w:rPr>
        <w:t>）与</w:t>
      </w:r>
      <w:r>
        <w:rPr>
          <w:rFonts w:hint="eastAsia" w:ascii="Times New Roman"/>
          <w:b w:val="0"/>
          <w:bCs w:val="0"/>
          <w:sz w:val="24"/>
          <w:szCs w:val="24"/>
          <w:lang w:val="en-US" w:eastAsia="zh-CN"/>
        </w:rPr>
        <w:t>输入</w:t>
      </w:r>
      <w:r>
        <w:rPr>
          <w:rFonts w:hint="default" w:ascii="Times New Roman"/>
          <w:b w:val="0"/>
          <w:bCs w:val="0"/>
          <w:sz w:val="24"/>
          <w:szCs w:val="24"/>
          <w:lang w:val="en-US" w:eastAsia="zh-CN"/>
        </w:rPr>
        <w:t>功率实际变化起始点（</w:t>
      </w:r>
      <w:r>
        <w:rPr>
          <w:rFonts w:hint="eastAsia" w:ascii="Times New Roman"/>
          <w:b w:val="0"/>
          <w:bCs w:val="0"/>
          <w:i/>
          <w:iCs/>
          <w:sz w:val="24"/>
          <w:szCs w:val="24"/>
          <w:lang w:val="en-US" w:eastAsia="zh-CN"/>
        </w:rPr>
        <w:t>time</w:t>
      </w:r>
      <w:r>
        <w:rPr>
          <w:rFonts w:hint="eastAsia" w:ascii="Times New Roman"/>
          <w:b w:val="0"/>
          <w:bCs w:val="0"/>
          <w:sz w:val="24"/>
          <w:szCs w:val="24"/>
          <w:vertAlign w:val="subscript"/>
          <w:lang w:val="en-US" w:eastAsia="zh-CN"/>
        </w:rPr>
        <w:t>2</w:t>
      </w:r>
      <w:r>
        <w:rPr>
          <w:rFonts w:hint="default" w:ascii="Times New Roman"/>
          <w:b w:val="0"/>
          <w:bCs w:val="0"/>
          <w:sz w:val="24"/>
          <w:szCs w:val="24"/>
          <w:lang w:val="en-US" w:eastAsia="zh-CN"/>
        </w:rPr>
        <w:t>）</w:t>
      </w:r>
      <w:r>
        <w:rPr>
          <w:rFonts w:hint="eastAsia" w:ascii="Times New Roman"/>
          <w:b w:val="0"/>
          <w:bCs w:val="0"/>
          <w:sz w:val="24"/>
          <w:szCs w:val="24"/>
          <w:lang w:val="en-US" w:eastAsia="zh-CN"/>
        </w:rPr>
        <w:t>，</w:t>
      </w:r>
      <w:r>
        <w:rPr>
          <w:rFonts w:hint="default" w:ascii="Times New Roman"/>
          <w:b w:val="0"/>
          <w:bCs w:val="0"/>
          <w:sz w:val="24"/>
          <w:szCs w:val="24"/>
          <w:lang w:val="en-US" w:eastAsia="zh-CN"/>
        </w:rPr>
        <w:t>计算延迟</w:t>
      </w:r>
      <w:r>
        <w:rPr>
          <w:rFonts w:hint="eastAsia" w:ascii="Times New Roman"/>
          <w:b w:val="0"/>
          <w:bCs w:val="0"/>
          <w:sz w:val="24"/>
          <w:szCs w:val="24"/>
          <w:lang w:val="en-US" w:eastAsia="zh-CN"/>
        </w:rPr>
        <w:t>Δ</w:t>
      </w:r>
      <w:r>
        <w:rPr>
          <w:rFonts w:hint="eastAsia" w:ascii="Times New Roman"/>
          <w:b w:val="0"/>
          <w:bCs w:val="0"/>
          <w:i/>
          <w:iCs/>
          <w:sz w:val="24"/>
          <w:szCs w:val="24"/>
          <w:lang w:val="en-US" w:eastAsia="zh-CN"/>
        </w:rPr>
        <w:t>time</w:t>
      </w:r>
      <w:r>
        <w:rPr>
          <w:rFonts w:hint="default" w:ascii="Times New Roman"/>
          <w:b w:val="0"/>
          <w:bCs w:val="0"/>
          <w:sz w:val="24"/>
          <w:szCs w:val="24"/>
          <w:lang w:val="en-US" w:eastAsia="zh-CN"/>
        </w:rPr>
        <w:t>=</w:t>
      </w:r>
      <w:r>
        <w:rPr>
          <w:rFonts w:hint="eastAsia" w:ascii="Times New Roman"/>
          <w:b w:val="0"/>
          <w:bCs w:val="0"/>
          <w:i/>
          <w:iCs/>
          <w:sz w:val="24"/>
          <w:szCs w:val="24"/>
          <w:lang w:val="en-US" w:eastAsia="zh-CN"/>
        </w:rPr>
        <w:t>time</w:t>
      </w:r>
      <w:r>
        <w:rPr>
          <w:rFonts w:hint="eastAsia" w:ascii="Times New Roman"/>
          <w:b w:val="0"/>
          <w:bCs w:val="0"/>
          <w:sz w:val="24"/>
          <w:szCs w:val="24"/>
          <w:vertAlign w:val="subscript"/>
          <w:lang w:val="en-US" w:eastAsia="zh-CN"/>
        </w:rPr>
        <w:t>2</w:t>
      </w:r>
      <w:r>
        <w:rPr>
          <w:rFonts w:hint="default" w:ascii="Times New Roman"/>
          <w:b w:val="0"/>
          <w:bCs w:val="0"/>
          <w:sz w:val="24"/>
          <w:szCs w:val="24"/>
          <w:lang w:val="en-US" w:eastAsia="zh-CN"/>
        </w:rPr>
        <w:t>−</w:t>
      </w:r>
      <w:r>
        <w:rPr>
          <w:rFonts w:hint="eastAsia" w:ascii="Times New Roman"/>
          <w:b w:val="0"/>
          <w:bCs w:val="0"/>
          <w:i/>
          <w:iCs/>
          <w:sz w:val="24"/>
          <w:szCs w:val="24"/>
          <w:lang w:val="en-US" w:eastAsia="zh-CN"/>
        </w:rPr>
        <w:t>time</w:t>
      </w:r>
      <w:r>
        <w:rPr>
          <w:rFonts w:hint="eastAsia" w:ascii="Times New Roman"/>
          <w:b w:val="0"/>
          <w:bCs w:val="0"/>
          <w:sz w:val="24"/>
          <w:szCs w:val="24"/>
          <w:vertAlign w:val="subscript"/>
          <w:lang w:val="en-US" w:eastAsia="zh-CN"/>
        </w:rPr>
        <w:t>1</w:t>
      </w:r>
      <w:r>
        <w:rPr>
          <w:rFonts w:hint="eastAsia" w:ascii="Times New Roman"/>
          <w:b w:val="0"/>
          <w:bCs w:val="0"/>
          <w:sz w:val="24"/>
          <w:szCs w:val="24"/>
          <w:vertAlign w:val="baseline"/>
          <w:lang w:val="en-US" w:eastAsia="zh-CN"/>
        </w:rPr>
        <w:t>，</w:t>
      </w:r>
      <w:r>
        <w:rPr>
          <w:rFonts w:hint="default" w:ascii="Times New Roman"/>
          <w:b w:val="0"/>
          <w:bCs w:val="0"/>
          <w:sz w:val="24"/>
          <w:szCs w:val="24"/>
          <w:lang w:val="en-US" w:eastAsia="zh-CN"/>
        </w:rPr>
        <w:t>重复测量10次（5次电价切换、5次功率限制切换），取延迟平均值</w:t>
      </w:r>
      <w:r>
        <w:rPr>
          <w:rFonts w:hint="eastAsia" w:ascii="Times New Roman"/>
          <w:b w:val="0"/>
          <w:bCs w:val="0"/>
          <w:sz w:val="24"/>
          <w:szCs w:val="24"/>
          <w:lang w:val="en-US" w:eastAsia="zh-CN"/>
        </w:rPr>
        <w:t>。</w:t>
      </w:r>
    </w:p>
    <w:p w14:paraId="3D33C4CE">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sz w:val="24"/>
          <w:szCs w:val="24"/>
          <w:lang w:val="en-US" w:eastAsia="zh-CN"/>
        </w:rPr>
      </w:pPr>
      <w:r>
        <w:rPr>
          <w:rFonts w:hint="eastAsia" w:ascii="Times New Roman"/>
          <w:b/>
          <w:bCs/>
          <w:sz w:val="24"/>
          <w:szCs w:val="24"/>
          <w:lang w:val="en-US" w:eastAsia="zh-CN"/>
        </w:rPr>
        <w:t>3</w:t>
      </w:r>
      <w:r>
        <w:rPr>
          <w:rFonts w:hint="eastAsia" w:ascii="Times New Roman"/>
          <w:sz w:val="24"/>
          <w:szCs w:val="24"/>
          <w:lang w:val="en-US" w:eastAsia="zh-CN"/>
        </w:rPr>
        <w:t xml:space="preserve"> </w:t>
      </w:r>
      <w:r>
        <w:rPr>
          <w:rFonts w:hint="default" w:ascii="Times New Roman"/>
          <w:sz w:val="24"/>
          <w:szCs w:val="24"/>
          <w:lang w:val="en-US" w:eastAsia="zh-CN"/>
        </w:rPr>
        <w:t>柔性用能</w:t>
      </w:r>
      <w:r>
        <w:rPr>
          <w:rFonts w:hint="eastAsia" w:ascii="Times New Roman"/>
          <w:sz w:val="24"/>
          <w:szCs w:val="24"/>
          <w:lang w:val="en-US" w:eastAsia="zh-CN"/>
        </w:rPr>
        <w:t>功能执行期间，在1h内负荷侧温度波动值不应大于2℃。</w:t>
      </w:r>
    </w:p>
    <w:p w14:paraId="46B4E1AF">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【编制说明】本条文规定了柔性用能功能的</w:t>
      </w:r>
      <w:r>
        <w:rPr>
          <w:rFonts w:hint="eastAsia" w:ascii="Times New Roman" w:eastAsia="仿宋_GB2312" w:cs="Times New Roman"/>
          <w:b w:val="0"/>
          <w:bCs w:val="0"/>
          <w:color w:val="0000FF"/>
          <w:sz w:val="21"/>
          <w:szCs w:val="18"/>
          <w:highlight w:val="none"/>
          <w:lang w:val="en-US" w:eastAsia="zh-CN"/>
        </w:rPr>
        <w:t>测试方法</w:t>
      </w:r>
      <w:r>
        <w:rPr>
          <w:rFonts w:hint="eastAsia" w:ascii="Times New Roman" w:hAnsi="Times New Roman" w:eastAsia="仿宋_GB2312" w:cs="Times New Roman"/>
          <w:b w:val="0"/>
          <w:bCs w:val="0"/>
          <w:color w:val="0000FF"/>
          <w:sz w:val="21"/>
          <w:szCs w:val="18"/>
          <w:highlight w:val="none"/>
          <w:lang w:val="en-US" w:eastAsia="zh-CN"/>
        </w:rPr>
        <w:t>。模拟信号（如电价、功率限制）需贴近实际能源市场与电网运行参数，</w:t>
      </w:r>
      <w:r>
        <w:rPr>
          <w:rFonts w:hint="eastAsia" w:ascii="Times New Roman" w:eastAsia="仿宋_GB2312" w:cs="Times New Roman"/>
          <w:b w:val="0"/>
          <w:bCs w:val="0"/>
          <w:color w:val="0000FF"/>
          <w:sz w:val="21"/>
          <w:szCs w:val="18"/>
          <w:highlight w:val="none"/>
          <w:lang w:val="en-US" w:eastAsia="zh-CN"/>
        </w:rPr>
        <w:t>测试需涵盖极端场景（如电价尖峰、功率限值临界点），</w:t>
      </w:r>
      <w:r>
        <w:rPr>
          <w:rFonts w:hint="eastAsia" w:ascii="Times New Roman" w:hAnsi="Times New Roman" w:eastAsia="仿宋_GB2312" w:cs="Times New Roman"/>
          <w:b w:val="0"/>
          <w:bCs w:val="0"/>
          <w:color w:val="0000FF"/>
          <w:sz w:val="21"/>
          <w:szCs w:val="18"/>
          <w:highlight w:val="none"/>
          <w:lang w:val="en-US" w:eastAsia="zh-CN"/>
        </w:rPr>
        <w:t>确保测试结果具有工程参考价值。</w:t>
      </w:r>
      <w:r>
        <w:rPr>
          <w:rFonts w:hint="eastAsia" w:ascii="Times New Roman" w:eastAsia="仿宋_GB2312" w:cs="Times New Roman"/>
          <w:b w:val="0"/>
          <w:bCs w:val="0"/>
          <w:color w:val="0000FF"/>
          <w:sz w:val="21"/>
          <w:szCs w:val="18"/>
          <w:highlight w:val="none"/>
          <w:lang w:val="en-US" w:eastAsia="zh-CN"/>
        </w:rPr>
        <w:t>如条件允许，宜验证机组在两种策略切换时的逻辑优先级，如电价信号优先或功率限制优先，确保策略执行无冲突。</w:t>
      </w:r>
    </w:p>
    <w:p w14:paraId="180D5233">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8</w:t>
      </w:r>
      <w:r>
        <w:rPr>
          <w:rFonts w:hint="eastAsia" w:ascii="Times New Roman"/>
          <w:sz w:val="24"/>
          <w:szCs w:val="24"/>
          <w:lang w:val="en-US" w:eastAsia="zh-CN"/>
        </w:rPr>
        <w:t xml:space="preserve"> 应按如下方法测试OTA升级功能，结果应符合4.2.8的要求：</w:t>
      </w:r>
    </w:p>
    <w:p w14:paraId="66FD878A">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eastAsia" w:ascii="Times New Roman"/>
          <w:sz w:val="24"/>
          <w:szCs w:val="24"/>
          <w:lang w:val="en-US" w:eastAsia="zh-CN"/>
        </w:rPr>
      </w:pPr>
      <w:r>
        <w:rPr>
          <w:rFonts w:hint="eastAsia" w:ascii="Times New Roman"/>
          <w:b/>
          <w:bCs/>
          <w:sz w:val="24"/>
          <w:szCs w:val="24"/>
          <w:lang w:val="en-US" w:eastAsia="zh-CN"/>
        </w:rPr>
        <w:t>1</w:t>
      </w:r>
      <w:r>
        <w:rPr>
          <w:rFonts w:hint="eastAsia" w:ascii="Times New Roman"/>
          <w:sz w:val="24"/>
          <w:szCs w:val="24"/>
          <w:lang w:val="en-US" w:eastAsia="zh-CN"/>
        </w:rPr>
        <w:t xml:space="preserve"> 在机组正常运行时，记录本地交互方式的版本信息，并向设备推送升级包，检查更新版本信息提示；</w:t>
      </w:r>
    </w:p>
    <w:p w14:paraId="26E60344">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sz w:val="24"/>
          <w:szCs w:val="24"/>
          <w:lang w:val="en-US" w:eastAsia="zh-CN"/>
        </w:rPr>
      </w:pPr>
      <w:r>
        <w:rPr>
          <w:rFonts w:hint="eastAsia" w:ascii="Times New Roman"/>
          <w:b/>
          <w:bCs/>
          <w:sz w:val="24"/>
          <w:szCs w:val="24"/>
          <w:lang w:val="en-US" w:eastAsia="zh-CN"/>
        </w:rPr>
        <w:t>2</w:t>
      </w:r>
      <w:r>
        <w:rPr>
          <w:rFonts w:hint="eastAsia" w:ascii="Times New Roman"/>
          <w:sz w:val="24"/>
          <w:szCs w:val="24"/>
          <w:lang w:val="en-US" w:eastAsia="zh-CN"/>
        </w:rPr>
        <w:t xml:space="preserve"> 在升级进程中，人工随机制造断电、断网及故障告警，检查</w:t>
      </w:r>
      <w:r>
        <w:rPr>
          <w:rFonts w:hint="default" w:ascii="Times New Roman"/>
          <w:sz w:val="24"/>
          <w:szCs w:val="24"/>
          <w:lang w:val="en-US" w:eastAsia="zh-CN"/>
        </w:rPr>
        <w:t>系统</w:t>
      </w:r>
      <w:r>
        <w:rPr>
          <w:rFonts w:hint="eastAsia" w:ascii="Times New Roman"/>
          <w:sz w:val="24"/>
          <w:szCs w:val="24"/>
          <w:lang w:val="en-US" w:eastAsia="zh-CN"/>
        </w:rPr>
        <w:t>执行版本信息</w:t>
      </w:r>
      <w:r>
        <w:rPr>
          <w:rFonts w:hint="default" w:ascii="Times New Roman"/>
          <w:sz w:val="24"/>
          <w:szCs w:val="24"/>
          <w:lang w:val="en-US" w:eastAsia="zh-CN"/>
        </w:rPr>
        <w:t>，并在</w:t>
      </w:r>
      <w:r>
        <w:rPr>
          <w:rFonts w:hint="eastAsia" w:ascii="Times New Roman"/>
          <w:sz w:val="24"/>
          <w:szCs w:val="24"/>
          <w:lang w:val="en-US" w:eastAsia="zh-CN"/>
        </w:rPr>
        <w:t>供电、</w:t>
      </w:r>
      <w:r>
        <w:rPr>
          <w:rFonts w:hint="default" w:ascii="Times New Roman"/>
          <w:sz w:val="24"/>
          <w:szCs w:val="24"/>
          <w:lang w:val="en-US" w:eastAsia="zh-CN"/>
        </w:rPr>
        <w:t>网络恢复后</w:t>
      </w:r>
      <w:r>
        <w:rPr>
          <w:rFonts w:hint="eastAsia" w:ascii="Times New Roman"/>
          <w:sz w:val="24"/>
          <w:szCs w:val="24"/>
          <w:lang w:val="en-US" w:eastAsia="zh-CN"/>
        </w:rPr>
        <w:t>及</w:t>
      </w:r>
      <w:r>
        <w:rPr>
          <w:rFonts w:hint="default" w:ascii="Times New Roman"/>
          <w:sz w:val="24"/>
          <w:szCs w:val="24"/>
          <w:lang w:val="en-US" w:eastAsia="zh-CN"/>
        </w:rPr>
        <w:t>告警处理完毕后</w:t>
      </w:r>
      <w:r>
        <w:rPr>
          <w:rFonts w:hint="eastAsia" w:ascii="Times New Roman"/>
          <w:sz w:val="24"/>
          <w:szCs w:val="24"/>
          <w:lang w:val="en-US" w:eastAsia="zh-CN"/>
        </w:rPr>
        <w:t>，检查系统</w:t>
      </w:r>
      <w:r>
        <w:rPr>
          <w:rFonts w:hint="default" w:ascii="Times New Roman"/>
          <w:sz w:val="24"/>
          <w:szCs w:val="24"/>
          <w:lang w:val="en-US" w:eastAsia="zh-CN"/>
        </w:rPr>
        <w:t>升级</w:t>
      </w:r>
      <w:r>
        <w:rPr>
          <w:rFonts w:hint="eastAsia" w:ascii="Times New Roman"/>
          <w:sz w:val="24"/>
          <w:szCs w:val="24"/>
          <w:lang w:val="en-US" w:eastAsia="zh-CN"/>
        </w:rPr>
        <w:t>情况；</w:t>
      </w:r>
    </w:p>
    <w:p w14:paraId="5AA18A49">
      <w:pPr>
        <w:pStyle w:val="26"/>
        <w:keepNext w:val="0"/>
        <w:keepLines w:val="0"/>
        <w:pageBreakBefore w:val="0"/>
        <w:widowControl/>
        <w:kinsoku/>
        <w:wordWrap/>
        <w:overflowPunct/>
        <w:topLinePunct w:val="0"/>
        <w:autoSpaceDE w:val="0"/>
        <w:autoSpaceDN w:val="0"/>
        <w:bidi w:val="0"/>
        <w:adjustRightInd/>
        <w:snapToGrid/>
        <w:spacing w:line="360" w:lineRule="auto"/>
        <w:ind w:firstLine="482" w:firstLineChars="200"/>
        <w:textAlignment w:val="auto"/>
        <w:rPr>
          <w:rFonts w:hint="default" w:ascii="Times New Roman"/>
          <w:sz w:val="24"/>
          <w:szCs w:val="24"/>
          <w:lang w:val="en-US" w:eastAsia="zh-CN"/>
        </w:rPr>
      </w:pPr>
      <w:r>
        <w:rPr>
          <w:rFonts w:hint="eastAsia" w:ascii="Times New Roman"/>
          <w:b/>
          <w:bCs/>
          <w:sz w:val="24"/>
          <w:szCs w:val="24"/>
          <w:lang w:val="en-US" w:eastAsia="zh-CN"/>
        </w:rPr>
        <w:t>3</w:t>
      </w:r>
      <w:r>
        <w:rPr>
          <w:rFonts w:hint="eastAsia" w:ascii="Times New Roman"/>
          <w:sz w:val="24"/>
          <w:szCs w:val="24"/>
          <w:lang w:val="en-US" w:eastAsia="zh-CN"/>
        </w:rPr>
        <w:t xml:space="preserve"> </w:t>
      </w:r>
      <w:r>
        <w:rPr>
          <w:rFonts w:hint="default" w:ascii="Times New Roman"/>
          <w:sz w:val="24"/>
          <w:szCs w:val="24"/>
          <w:lang w:val="en-US" w:eastAsia="zh-CN"/>
        </w:rPr>
        <w:t>检查设备是否自动补传升级期间缓存的本地数据。</w:t>
      </w:r>
    </w:p>
    <w:p w14:paraId="0643FDA0">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sz w:val="24"/>
          <w:szCs w:val="24"/>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【编制说明】本条文规定了OTA升级功能的</w:t>
      </w:r>
      <w:r>
        <w:rPr>
          <w:rFonts w:hint="eastAsia" w:ascii="Times New Roman" w:eastAsia="仿宋_GB2312" w:cs="Times New Roman"/>
          <w:b w:val="0"/>
          <w:bCs w:val="0"/>
          <w:color w:val="0000FF"/>
          <w:sz w:val="21"/>
          <w:szCs w:val="18"/>
          <w:highlight w:val="none"/>
          <w:lang w:val="en-US" w:eastAsia="zh-CN"/>
        </w:rPr>
        <w:t>测试方法</w:t>
      </w:r>
      <w:r>
        <w:rPr>
          <w:rFonts w:hint="eastAsia" w:ascii="Times New Roman" w:hAnsi="Times New Roman" w:eastAsia="仿宋_GB2312" w:cs="Times New Roman"/>
          <w:b w:val="0"/>
          <w:bCs w:val="0"/>
          <w:color w:val="0000FF"/>
          <w:sz w:val="21"/>
          <w:szCs w:val="18"/>
          <w:highlight w:val="none"/>
          <w:lang w:val="en-US" w:eastAsia="zh-CN"/>
        </w:rPr>
        <w:t>。测试方案分步骤进行，每个步骤对应不同的测试要求，同时确保各步骤之间的连贯性和数据的完整性。</w:t>
      </w:r>
    </w:p>
    <w:p w14:paraId="7B470E16">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rPr>
        <w:t>5</w:t>
      </w:r>
      <w:r>
        <w:rPr>
          <w:rFonts w:ascii="Times New Roman"/>
          <w:b/>
          <w:bCs/>
          <w:sz w:val="24"/>
          <w:szCs w:val="24"/>
        </w:rPr>
        <w:t>.</w:t>
      </w:r>
      <w:r>
        <w:rPr>
          <w:rFonts w:hint="eastAsia" w:ascii="Times New Roman"/>
          <w:b/>
          <w:bCs/>
          <w:sz w:val="24"/>
          <w:szCs w:val="24"/>
          <w:lang w:val="en-US" w:eastAsia="zh-CN"/>
        </w:rPr>
        <w:t>2</w:t>
      </w:r>
      <w:r>
        <w:rPr>
          <w:rFonts w:ascii="Times New Roman"/>
          <w:b/>
          <w:bCs/>
          <w:sz w:val="24"/>
          <w:szCs w:val="24"/>
        </w:rPr>
        <w:t>.</w:t>
      </w:r>
      <w:r>
        <w:rPr>
          <w:rFonts w:hint="eastAsia" w:ascii="Times New Roman"/>
          <w:b/>
          <w:bCs/>
          <w:sz w:val="24"/>
          <w:szCs w:val="24"/>
          <w:lang w:val="en-US" w:eastAsia="zh-CN"/>
        </w:rPr>
        <w:t>9</w:t>
      </w:r>
      <w:r>
        <w:rPr>
          <w:rFonts w:hint="eastAsia" w:ascii="Times New Roman"/>
          <w:sz w:val="24"/>
          <w:szCs w:val="24"/>
          <w:lang w:val="en-US" w:eastAsia="zh-CN"/>
        </w:rPr>
        <w:t xml:space="preserve"> 应按如下方法测试传感器自检功能，结果应符合4.2.9的要求，且</w:t>
      </w:r>
      <w:r>
        <w:rPr>
          <w:rFonts w:hint="eastAsia" w:ascii="Times New Roman"/>
          <w:b w:val="0"/>
          <w:bCs w:val="0"/>
          <w:sz w:val="24"/>
          <w:szCs w:val="24"/>
          <w:lang w:val="en-US" w:eastAsia="zh-CN"/>
        </w:rPr>
        <w:t>传感器故障期间机组应正常运行</w:t>
      </w:r>
      <w:r>
        <w:rPr>
          <w:rFonts w:hint="eastAsia" w:ascii="Times New Roman"/>
          <w:sz w:val="24"/>
          <w:szCs w:val="24"/>
          <w:lang w:val="en-US" w:eastAsia="zh-CN"/>
        </w:rPr>
        <w:t>：</w:t>
      </w:r>
    </w:p>
    <w:p w14:paraId="7115D3DC">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b w:val="0"/>
          <w:bCs w:val="0"/>
          <w:sz w:val="24"/>
          <w:szCs w:val="24"/>
          <w:lang w:val="en-US" w:eastAsia="zh-CN"/>
        </w:rPr>
      </w:pPr>
      <w:r>
        <w:rPr>
          <w:rFonts w:hint="eastAsia" w:ascii="Times New Roman"/>
          <w:b w:val="0"/>
          <w:bCs w:val="0"/>
          <w:sz w:val="24"/>
          <w:szCs w:val="24"/>
          <w:lang w:val="en-US" w:eastAsia="zh-CN"/>
        </w:rPr>
        <w:t>在机组正常运行时，人工随机制造包括温度、压力等传感器断路和阶跃跳变（&gt;±50%/次），2小时内每种故障重复触发30次，记录人工制造故障类型和系统诊断结果，诊断结果应能够区分传感器正常、瞬时干扰和持续故障，并按式（2）计算识别准确率。</w:t>
      </w:r>
    </w:p>
    <w:p w14:paraId="0304AFD8">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【编制说明】本条文规定了传感器自检功能的</w:t>
      </w:r>
      <w:r>
        <w:rPr>
          <w:rFonts w:hint="eastAsia" w:ascii="Times New Roman" w:eastAsia="仿宋_GB2312" w:cs="Times New Roman"/>
          <w:b w:val="0"/>
          <w:bCs w:val="0"/>
          <w:color w:val="0000FF"/>
          <w:sz w:val="21"/>
          <w:szCs w:val="18"/>
          <w:highlight w:val="none"/>
          <w:lang w:val="en-US" w:eastAsia="zh-CN"/>
        </w:rPr>
        <w:t>测试方法</w:t>
      </w:r>
      <w:r>
        <w:rPr>
          <w:rFonts w:hint="eastAsia" w:ascii="Times New Roman" w:hAnsi="Times New Roman" w:eastAsia="仿宋_GB2312" w:cs="Times New Roman"/>
          <w:b w:val="0"/>
          <w:bCs w:val="0"/>
          <w:color w:val="0000FF"/>
          <w:sz w:val="21"/>
          <w:szCs w:val="18"/>
          <w:highlight w:val="none"/>
          <w:lang w:val="en-US" w:eastAsia="zh-CN"/>
        </w:rPr>
        <w:t>。通过可控故障注入，系统性评价传感器自检功能的可靠性、诊断精度及对机组运行稳定性的保障能力，通过高密度重复试验（2小时内每种故障触发30次），统计传感器自检系统对断路（硬故障）与阶跃跳变（软故障）的识别能力，避免偶发性误判导致的评价失真。2小时测试窗口覆盖机组启停、负荷切换等典型工况，确保自检功能在动态运行环境中的稳定性。在传感器故障期间，测试机组是否通过冗余策略（如切换备用传感器）或容错控制（如基于历史数据插值）维持核心功能正常运行，避免因单一传感器失效引发系统停机，确保用户基础使用需求不受影响。</w:t>
      </w:r>
    </w:p>
    <w:p w14:paraId="52FE61D9">
      <w:pPr>
        <w:pStyle w:val="26"/>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ascii="Times New Roman" w:hAnsi="Times New Roman" w:eastAsia="宋体" w:cs="Times New Roman"/>
          <w:kern w:val="0"/>
          <w:sz w:val="24"/>
          <w:szCs w:val="24"/>
        </w:rPr>
      </w:pPr>
      <w:r>
        <w:rPr>
          <w:rFonts w:ascii="Times New Roman"/>
          <w:sz w:val="24"/>
          <w:szCs w:val="24"/>
        </w:rPr>
        <w:br w:type="page"/>
      </w:r>
    </w:p>
    <w:p w14:paraId="576FED96">
      <w:pPr>
        <w:pStyle w:val="45"/>
        <w:rPr>
          <w:rFonts w:hint="eastAsia" w:ascii="Times New Roman" w:eastAsia="黑体"/>
          <w:szCs w:val="32"/>
          <w:lang w:val="en-US" w:eastAsia="zh-CN"/>
        </w:rPr>
      </w:pPr>
      <w:r>
        <w:rPr>
          <w:rFonts w:ascii="Times New Roman"/>
          <w:b/>
          <w:bCs/>
          <w:szCs w:val="32"/>
        </w:rPr>
        <w:t>6</w:t>
      </w:r>
      <w:r>
        <w:rPr>
          <w:rFonts w:hint="eastAsia" w:ascii="Times New Roman"/>
          <w:b/>
          <w:bCs/>
          <w:szCs w:val="32"/>
        </w:rPr>
        <w:t xml:space="preserve"> </w:t>
      </w:r>
      <w:r>
        <w:rPr>
          <w:rFonts w:ascii="Times New Roman"/>
          <w:szCs w:val="32"/>
        </w:rPr>
        <w:t>长效节能</w:t>
      </w:r>
      <w:r>
        <w:rPr>
          <w:rFonts w:hint="eastAsia" w:ascii="Times New Roman"/>
          <w:szCs w:val="32"/>
          <w:lang w:val="en-US" w:eastAsia="zh-CN"/>
        </w:rPr>
        <w:t>评价</w:t>
      </w:r>
    </w:p>
    <w:p w14:paraId="1D021C12">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center"/>
        <w:textAlignment w:val="auto"/>
        <w:outlineLvl w:val="1"/>
        <w:rPr>
          <w:rFonts w:hint="default" w:ascii="Times New Roman" w:eastAsia="黑体"/>
          <w:b/>
          <w:bCs/>
          <w:sz w:val="28"/>
          <w:szCs w:val="28"/>
          <w:lang w:val="en-US" w:eastAsia="zh-CN"/>
        </w:rPr>
      </w:pPr>
      <w:r>
        <w:rPr>
          <w:rFonts w:hint="eastAsia" w:ascii="Times New Roman" w:eastAsia="黑体"/>
          <w:b/>
          <w:bCs/>
          <w:sz w:val="28"/>
          <w:szCs w:val="28"/>
          <w:lang w:val="en-US" w:eastAsia="zh-CN"/>
        </w:rPr>
        <w:t>6.1 一般要求</w:t>
      </w:r>
    </w:p>
    <w:p w14:paraId="32D776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6.1.1</w:t>
      </w:r>
      <w:r>
        <w:rPr>
          <w:rFonts w:hint="eastAsia" w:ascii="Times New Roman" w:hAnsi="Times New Roman" w:eastAsia="宋体" w:cs="Times New Roman"/>
          <w:kern w:val="0"/>
          <w:sz w:val="24"/>
          <w:szCs w:val="20"/>
          <w:lang w:val="en-US" w:eastAsia="zh-CN" w:bidi="ar-SA"/>
        </w:rPr>
        <w:t xml:space="preserve"> 进行长效节能评价的设备，应至少满足负荷自适应功能和OTA升级功能的要求，对于有制热运行的机组，应满足</w:t>
      </w:r>
      <w:r>
        <w:rPr>
          <w:rFonts w:hint="eastAsia" w:ascii="Times New Roman"/>
          <w:sz w:val="24"/>
          <w:szCs w:val="24"/>
        </w:rPr>
        <w:t>智能除霜功能</w:t>
      </w:r>
      <w:r>
        <w:rPr>
          <w:rFonts w:hint="eastAsia" w:ascii="Times New Roman" w:hAnsi="Times New Roman" w:eastAsia="宋体" w:cs="Times New Roman"/>
          <w:kern w:val="0"/>
          <w:sz w:val="24"/>
          <w:szCs w:val="20"/>
          <w:lang w:val="en-US" w:eastAsia="zh-CN" w:bidi="ar-SA"/>
        </w:rPr>
        <w:t>的要求。</w:t>
      </w:r>
    </w:p>
    <w:p w14:paraId="0FAE170E">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【编制说明】本条文规定了长效节能评价的功能准入要求，旨在通过</w:t>
      </w:r>
      <w:r>
        <w:rPr>
          <w:rFonts w:hint="default" w:ascii="Times New Roman" w:hAnsi="Times New Roman" w:eastAsia="仿宋_GB2312" w:cs="Times New Roman"/>
          <w:b w:val="0"/>
          <w:bCs w:val="0"/>
          <w:color w:val="0000FF"/>
          <w:sz w:val="21"/>
          <w:szCs w:val="18"/>
          <w:highlight w:val="none"/>
          <w:lang w:val="en-US" w:eastAsia="zh-CN"/>
        </w:rPr>
        <w:t>核心功能组合确保设备具备动态适应性与持续优化能力。负荷自适应功能是长效节能的基础，通过动态匹配负荷需求与设备输出，减少过量供能导致的浪费；OTA升级功能保障设备在全生命周期内持续更新算法，应对技术迭代与环境变化，避免硬件固化导致的能效衰减；智能除霜功能（制热机组强制要求），控制除霜时机与周期，降低无效除霜能耗。</w:t>
      </w:r>
    </w:p>
    <w:p w14:paraId="26B9A95B">
      <w:pPr>
        <w:pStyle w:val="26"/>
        <w:spacing w:line="360" w:lineRule="auto"/>
        <w:ind w:firstLine="0" w:firstLineChars="0"/>
        <w:rPr>
          <w:rFonts w:hint="eastAsia"/>
          <w:sz w:val="24"/>
          <w:lang w:val="en-US" w:eastAsia="zh-CN"/>
        </w:rPr>
      </w:pPr>
      <w:r>
        <w:rPr>
          <w:rFonts w:hint="eastAsia" w:ascii="Times New Roman"/>
          <w:b/>
          <w:bCs/>
          <w:sz w:val="24"/>
          <w:szCs w:val="24"/>
          <w:lang w:val="en-US" w:eastAsia="zh-CN"/>
        </w:rPr>
        <w:t xml:space="preserve">6.1.2 </w:t>
      </w:r>
      <w:r>
        <w:rPr>
          <w:rFonts w:hint="eastAsia"/>
          <w:sz w:val="24"/>
          <w:lang w:val="en-US" w:eastAsia="zh-CN"/>
        </w:rPr>
        <w:t>以实际运行的长期测试结果进行长效节能评价。</w:t>
      </w:r>
    </w:p>
    <w:p w14:paraId="6F77C2BC">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【编制说明】本条文规定了采用</w:t>
      </w:r>
      <w:r>
        <w:rPr>
          <w:rFonts w:hint="default" w:ascii="Times New Roman" w:hAnsi="Times New Roman" w:eastAsia="仿宋_GB2312" w:cs="Times New Roman"/>
          <w:b w:val="0"/>
          <w:bCs w:val="0"/>
          <w:color w:val="0000FF"/>
          <w:sz w:val="21"/>
          <w:szCs w:val="18"/>
          <w:highlight w:val="none"/>
          <w:lang w:val="en-US" w:eastAsia="zh-CN"/>
        </w:rPr>
        <w:t> 实际运行的长期测试数据 作为长效节能评价的核心依据，</w:t>
      </w:r>
      <w:r>
        <w:rPr>
          <w:rFonts w:hint="eastAsia" w:ascii="Times New Roman" w:hAnsi="Times New Roman" w:eastAsia="仿宋_GB2312" w:cs="Times New Roman"/>
          <w:b w:val="0"/>
          <w:bCs w:val="0"/>
          <w:color w:val="0000FF"/>
          <w:sz w:val="21"/>
          <w:szCs w:val="18"/>
          <w:highlight w:val="none"/>
          <w:lang w:val="en-US" w:eastAsia="zh-CN"/>
        </w:rPr>
        <w:t>实测数据可反映设备在真实环境中的动态衰减与适应能力，弥补实验室单一工况测试的局限性，确保节能评价结果匹配用户实际体验</w:t>
      </w:r>
      <w:r>
        <w:rPr>
          <w:rFonts w:hint="eastAsia" w:ascii="Times New Roman" w:eastAsia="仿宋_GB2312" w:cs="Times New Roman"/>
          <w:b w:val="0"/>
          <w:bCs w:val="0"/>
          <w:color w:val="0000FF"/>
          <w:sz w:val="21"/>
          <w:szCs w:val="18"/>
          <w:highlight w:val="none"/>
          <w:lang w:val="en-US" w:eastAsia="zh-CN"/>
        </w:rPr>
        <w:t>。</w:t>
      </w:r>
    </w:p>
    <w:p w14:paraId="09044CD9">
      <w:pPr>
        <w:pStyle w:val="26"/>
        <w:spacing w:line="360" w:lineRule="auto"/>
        <w:ind w:firstLine="0" w:firstLineChars="0"/>
        <w:rPr>
          <w:rFonts w:hint="eastAsia" w:ascii="Times New Roman" w:cs="Times New Roman"/>
          <w:sz w:val="24"/>
          <w:szCs w:val="24"/>
          <w:lang w:val="en-US" w:eastAsia="zh-CN"/>
        </w:rPr>
      </w:pPr>
      <w:r>
        <w:rPr>
          <w:rFonts w:hint="eastAsia" w:ascii="Times New Roman"/>
          <w:b/>
          <w:bCs/>
          <w:sz w:val="24"/>
          <w:szCs w:val="24"/>
          <w:lang w:val="en-US" w:eastAsia="zh-CN"/>
        </w:rPr>
        <w:t xml:space="preserve">6.1.3 </w:t>
      </w:r>
      <w:r>
        <w:rPr>
          <w:rFonts w:hint="default" w:ascii="Times New Roman" w:hAnsi="Times New Roman" w:cs="Times New Roman"/>
          <w:sz w:val="24"/>
        </w:rPr>
        <w:t>长期测试的周期宜与供暖季和供冷季同步，</w:t>
      </w:r>
      <w:r>
        <w:rPr>
          <w:rFonts w:hint="default" w:ascii="Times New Roman" w:hAnsi="Times New Roman" w:cs="Times New Roman"/>
          <w:sz w:val="24"/>
          <w:szCs w:val="24"/>
          <w:lang w:val="en-US" w:eastAsia="zh-CN"/>
        </w:rPr>
        <w:t>评价周期应覆盖不少于</w:t>
      </w:r>
      <w:r>
        <w:rPr>
          <w:rFonts w:hint="eastAsia" w:ascii="Times New Roman" w:cs="Times New Roman"/>
          <w:sz w:val="24"/>
          <w:szCs w:val="24"/>
          <w:lang w:val="en-US" w:eastAsia="zh-CN"/>
        </w:rPr>
        <w:t>1</w:t>
      </w:r>
      <w:r>
        <w:rPr>
          <w:rFonts w:hint="default" w:ascii="Times New Roman" w:hAnsi="Times New Roman" w:cs="Times New Roman"/>
          <w:sz w:val="24"/>
          <w:szCs w:val="24"/>
          <w:lang w:val="en-US" w:eastAsia="zh-CN"/>
        </w:rPr>
        <w:t>个供暖季或供冷季</w:t>
      </w:r>
      <w:r>
        <w:rPr>
          <w:rFonts w:hint="eastAsia" w:ascii="Times New Roman" w:cs="Times New Roman"/>
          <w:sz w:val="24"/>
          <w:szCs w:val="24"/>
          <w:lang w:val="en-US" w:eastAsia="zh-CN"/>
        </w:rPr>
        <w:t>。</w:t>
      </w:r>
    </w:p>
    <w:p w14:paraId="1AC05817">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【编制说明】本条文规定了测试周期</w:t>
      </w:r>
      <w:r>
        <w:rPr>
          <w:rFonts w:hint="eastAsia" w:ascii="Times New Roman" w:eastAsia="仿宋_GB2312" w:cs="Times New Roman"/>
          <w:b w:val="0"/>
          <w:bCs w:val="0"/>
          <w:color w:val="0000FF"/>
          <w:sz w:val="21"/>
          <w:szCs w:val="18"/>
          <w:highlight w:val="none"/>
          <w:lang w:val="en-US" w:eastAsia="zh-CN"/>
        </w:rPr>
        <w:t>的要求。</w:t>
      </w:r>
      <w:r>
        <w:rPr>
          <w:rFonts w:hint="default" w:ascii="Times New Roman" w:hAnsi="Times New Roman" w:eastAsia="仿宋_GB2312" w:cs="Times New Roman"/>
          <w:b w:val="0"/>
          <w:bCs w:val="0"/>
          <w:color w:val="0000FF"/>
          <w:sz w:val="21"/>
          <w:szCs w:val="18"/>
          <w:highlight w:val="none"/>
          <w:lang w:val="en-US" w:eastAsia="zh-CN"/>
        </w:rPr>
        <w:t>旨在通过完整季节测试</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反映设备在负荷波动、环境变量及性能衰减等多重因素耦合作用下的真实能效表现，避免因测试周期碎片化导致的能效衰减特性误判；同时，通过纳入极端天气、负荷突变等复杂场景，验证设备智能控制功能的可靠性，确保评价结论真实反映用户实际使用中的节能效果，并推动企业从</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参数达标</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向</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全生命周期能效维持</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的技术升级。</w:t>
      </w:r>
    </w:p>
    <w:p w14:paraId="4715B51D">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center"/>
        <w:textAlignment w:val="auto"/>
        <w:outlineLvl w:val="1"/>
        <w:rPr>
          <w:rFonts w:hint="eastAsia" w:ascii="Times New Roman" w:eastAsia="黑体"/>
          <w:b/>
          <w:bCs/>
          <w:sz w:val="28"/>
          <w:szCs w:val="28"/>
          <w:lang w:val="en-US" w:eastAsia="zh-CN"/>
        </w:rPr>
      </w:pPr>
      <w:r>
        <w:rPr>
          <w:rFonts w:hint="eastAsia" w:ascii="Times New Roman" w:eastAsia="黑体"/>
          <w:b/>
          <w:bCs/>
          <w:sz w:val="28"/>
          <w:szCs w:val="28"/>
          <w:lang w:val="en-US" w:eastAsia="zh-CN"/>
        </w:rPr>
        <w:t>6.2 长期测评法</w:t>
      </w:r>
    </w:p>
    <w:p w14:paraId="356FEC6A">
      <w:pPr>
        <w:pStyle w:val="26"/>
        <w:spacing w:line="360" w:lineRule="auto"/>
        <w:ind w:firstLine="0" w:firstLineChars="0"/>
        <w:rPr>
          <w:rFonts w:hint="eastAsia"/>
          <w:sz w:val="24"/>
        </w:rPr>
      </w:pPr>
      <w:r>
        <w:rPr>
          <w:rFonts w:hint="eastAsia" w:ascii="Times New Roman"/>
          <w:b/>
          <w:bCs/>
          <w:sz w:val="24"/>
          <w:szCs w:val="24"/>
          <w:lang w:val="en-US" w:eastAsia="zh-CN"/>
        </w:rPr>
        <w:t>6.2.1</w:t>
      </w:r>
      <w:r>
        <w:rPr>
          <w:rFonts w:hint="eastAsia" w:ascii="Times New Roman"/>
          <w:sz w:val="24"/>
          <w:szCs w:val="24"/>
          <w:lang w:val="en-US" w:eastAsia="zh-CN"/>
        </w:rPr>
        <w:t xml:space="preserve"> </w:t>
      </w:r>
      <w:r>
        <w:rPr>
          <w:rFonts w:hint="eastAsia"/>
          <w:sz w:val="24"/>
        </w:rPr>
        <w:t>开展</w:t>
      </w:r>
      <w:r>
        <w:rPr>
          <w:rFonts w:hint="eastAsia"/>
          <w:sz w:val="24"/>
          <w:lang w:val="en-US" w:eastAsia="zh-CN"/>
        </w:rPr>
        <w:t>长效节能</w:t>
      </w:r>
      <w:r>
        <w:rPr>
          <w:rFonts w:hint="eastAsia"/>
          <w:sz w:val="24"/>
        </w:rPr>
        <w:t>评价</w:t>
      </w:r>
      <w:r>
        <w:rPr>
          <w:rFonts w:hint="eastAsia"/>
          <w:sz w:val="24"/>
          <w:lang w:val="en-US" w:eastAsia="zh-CN"/>
        </w:rPr>
        <w:t>宜</w:t>
      </w:r>
      <w:r>
        <w:rPr>
          <w:rFonts w:hint="eastAsia"/>
          <w:sz w:val="24"/>
        </w:rPr>
        <w:t>配备监测系统，</w:t>
      </w:r>
      <w:r>
        <w:rPr>
          <w:rFonts w:hint="eastAsia"/>
          <w:sz w:val="24"/>
          <w:lang w:val="en-US" w:eastAsia="zh-CN"/>
        </w:rPr>
        <w:t>并</w:t>
      </w:r>
      <w:r>
        <w:rPr>
          <w:rFonts w:hint="eastAsia"/>
          <w:sz w:val="24"/>
        </w:rPr>
        <w:t>应具备</w:t>
      </w:r>
      <w:r>
        <w:rPr>
          <w:rFonts w:hint="eastAsia"/>
          <w:sz w:val="24"/>
          <w:lang w:val="en-US" w:eastAsia="zh-CN"/>
        </w:rPr>
        <w:t>室外温度、室内温度、耗电量</w:t>
      </w:r>
      <w:r>
        <w:rPr>
          <w:rFonts w:hint="eastAsia"/>
          <w:sz w:val="24"/>
        </w:rPr>
        <w:t>参数的连续监测和存储功能。</w:t>
      </w:r>
    </w:p>
    <w:p w14:paraId="5D6F9247">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【编制说明】本条文规定了长效节能评价时的数据采集要求。</w:t>
      </w:r>
      <w:r>
        <w:rPr>
          <w:rFonts w:hint="default" w:ascii="Times New Roman" w:hAnsi="Times New Roman" w:eastAsia="仿宋_GB2312" w:cs="Times New Roman"/>
          <w:b w:val="0"/>
          <w:bCs w:val="0"/>
          <w:color w:val="0000FF"/>
          <w:sz w:val="21"/>
          <w:szCs w:val="18"/>
          <w:highlight w:val="none"/>
          <w:lang w:val="en-US" w:eastAsia="zh-CN"/>
        </w:rPr>
        <w:t>室外温度数据用于关联</w:t>
      </w:r>
      <w:r>
        <w:rPr>
          <w:rFonts w:hint="eastAsia" w:ascii="Times New Roman" w:eastAsia="仿宋_GB2312" w:cs="Times New Roman"/>
          <w:b w:val="0"/>
          <w:bCs w:val="0"/>
          <w:color w:val="0000FF"/>
          <w:sz w:val="21"/>
          <w:szCs w:val="18"/>
          <w:highlight w:val="none"/>
          <w:lang w:val="en-US" w:eastAsia="zh-CN"/>
        </w:rPr>
        <w:t>建筑</w:t>
      </w:r>
      <w:r>
        <w:rPr>
          <w:rFonts w:hint="default" w:ascii="Times New Roman" w:hAnsi="Times New Roman" w:eastAsia="仿宋_GB2312" w:cs="Times New Roman"/>
          <w:b w:val="0"/>
          <w:bCs w:val="0"/>
          <w:color w:val="0000FF"/>
          <w:sz w:val="21"/>
          <w:szCs w:val="18"/>
          <w:highlight w:val="none"/>
          <w:lang w:val="en-US" w:eastAsia="zh-CN"/>
        </w:rPr>
        <w:t>负荷，室内温度数据用于量化实际控温能力</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数据存储功能则为长期衰减趋势分析、控制策略优化提供可追溯的量化依据。</w:t>
      </w:r>
    </w:p>
    <w:p w14:paraId="6BA38190">
      <w:pPr>
        <w:pStyle w:val="26"/>
        <w:spacing w:line="360" w:lineRule="auto"/>
        <w:ind w:firstLine="0" w:firstLineChars="0"/>
        <w:rPr>
          <w:rFonts w:hint="eastAsia" w:ascii="Times New Roman"/>
          <w:b w:val="0"/>
          <w:bCs w:val="0"/>
          <w:sz w:val="24"/>
          <w:szCs w:val="24"/>
          <w:lang w:val="en-US" w:eastAsia="zh-CN"/>
        </w:rPr>
      </w:pPr>
      <w:r>
        <w:rPr>
          <w:rFonts w:hint="eastAsia" w:ascii="Times New Roman"/>
          <w:b/>
          <w:bCs/>
          <w:sz w:val="24"/>
          <w:szCs w:val="24"/>
          <w:lang w:val="en-US" w:eastAsia="zh-CN"/>
        </w:rPr>
        <w:t xml:space="preserve">6.2.2 </w:t>
      </w:r>
      <w:r>
        <w:rPr>
          <w:rFonts w:hint="eastAsia" w:ascii="Times New Roman"/>
          <w:b w:val="0"/>
          <w:bCs w:val="0"/>
          <w:sz w:val="24"/>
          <w:szCs w:val="24"/>
          <w:lang w:val="en-US" w:eastAsia="zh-CN"/>
        </w:rPr>
        <w:t>当采用机组自带传感器进行进行数据采集时，宜以回风温度代替室内温度。</w:t>
      </w:r>
    </w:p>
    <w:p w14:paraId="519D25E0">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w:t>
      </w:r>
      <w:r>
        <w:rPr>
          <w:rFonts w:hint="default" w:ascii="Times New Roman" w:hAnsi="Times New Roman" w:eastAsia="仿宋_GB2312" w:cs="Times New Roman"/>
          <w:b w:val="0"/>
          <w:bCs w:val="0"/>
          <w:color w:val="0000FF"/>
          <w:sz w:val="21"/>
          <w:szCs w:val="18"/>
          <w:highlight w:val="none"/>
          <w:lang w:val="en-US" w:eastAsia="zh-CN"/>
        </w:rPr>
        <w:t>采用机组自带传感器</w:t>
      </w:r>
      <w:r>
        <w:rPr>
          <w:rFonts w:hint="eastAsia" w:ascii="Times New Roman" w:eastAsia="仿宋_GB2312" w:cs="Times New Roman"/>
          <w:b w:val="0"/>
          <w:bCs w:val="0"/>
          <w:color w:val="0000FF"/>
          <w:sz w:val="21"/>
          <w:szCs w:val="18"/>
          <w:highlight w:val="none"/>
          <w:lang w:val="en-US" w:eastAsia="zh-CN"/>
        </w:rPr>
        <w:t>进行数据采集时的要求。</w:t>
      </w:r>
      <w:r>
        <w:rPr>
          <w:rFonts w:hint="default" w:ascii="Times New Roman" w:hAnsi="Times New Roman" w:eastAsia="仿宋_GB2312" w:cs="Times New Roman"/>
          <w:b w:val="0"/>
          <w:bCs w:val="0"/>
          <w:color w:val="0000FF"/>
          <w:sz w:val="21"/>
          <w:szCs w:val="18"/>
          <w:highlight w:val="none"/>
          <w:lang w:val="en-US" w:eastAsia="zh-CN"/>
        </w:rPr>
        <w:t>以回风温度替代室内温度能显著降低多房间分布式测温的安装复杂度，提升评价可操作性。</w:t>
      </w:r>
    </w:p>
    <w:p w14:paraId="5445F85A">
      <w:pPr>
        <w:pStyle w:val="26"/>
        <w:spacing w:line="360" w:lineRule="auto"/>
        <w:ind w:firstLine="0" w:firstLineChars="0"/>
        <w:rPr>
          <w:rFonts w:hint="eastAsia" w:ascii="Times New Roman"/>
          <w:b w:val="0"/>
          <w:bCs w:val="0"/>
          <w:sz w:val="24"/>
          <w:szCs w:val="24"/>
          <w:lang w:val="en-US" w:eastAsia="zh-CN"/>
        </w:rPr>
      </w:pPr>
      <w:r>
        <w:rPr>
          <w:rFonts w:hint="eastAsia" w:ascii="Times New Roman"/>
          <w:b/>
          <w:bCs/>
          <w:sz w:val="24"/>
          <w:szCs w:val="24"/>
          <w:lang w:val="en-US" w:eastAsia="zh-CN"/>
        </w:rPr>
        <w:t>6.2.3</w:t>
      </w:r>
      <w:r>
        <w:rPr>
          <w:rFonts w:hint="eastAsia" w:ascii="Times New Roman"/>
          <w:b w:val="0"/>
          <w:bCs w:val="0"/>
          <w:sz w:val="24"/>
          <w:szCs w:val="24"/>
          <w:lang w:val="en-US" w:eastAsia="zh-CN"/>
        </w:rPr>
        <w:t xml:space="preserve"> 当采用机组</w:t>
      </w:r>
      <w:r>
        <w:rPr>
          <w:rFonts w:hint="eastAsia" w:ascii="Times New Roman"/>
          <w:sz w:val="24"/>
          <w:szCs w:val="24"/>
        </w:rPr>
        <w:t>能耗监测功能</w:t>
      </w:r>
      <w:r>
        <w:rPr>
          <w:rFonts w:hint="eastAsia" w:ascii="Times New Roman"/>
          <w:sz w:val="24"/>
          <w:szCs w:val="24"/>
          <w:lang w:val="en-US" w:eastAsia="zh-CN"/>
        </w:rPr>
        <w:t>替代</w:t>
      </w:r>
      <w:r>
        <w:rPr>
          <w:rFonts w:hint="eastAsia"/>
          <w:sz w:val="24"/>
        </w:rPr>
        <w:t>监测系统</w:t>
      </w:r>
      <w:r>
        <w:rPr>
          <w:rFonts w:hint="eastAsia"/>
          <w:sz w:val="24"/>
          <w:lang w:val="en-US" w:eastAsia="zh-CN"/>
        </w:rPr>
        <w:t>时，</w:t>
      </w:r>
      <w:r>
        <w:rPr>
          <w:rFonts w:hint="eastAsia" w:ascii="Times New Roman"/>
          <w:sz w:val="24"/>
          <w:szCs w:val="24"/>
        </w:rPr>
        <w:t>能耗监测功能</w:t>
      </w:r>
      <w:r>
        <w:rPr>
          <w:rFonts w:hint="eastAsia" w:ascii="Times New Roman"/>
          <w:sz w:val="24"/>
          <w:szCs w:val="24"/>
          <w:lang w:val="en-US" w:eastAsia="zh-CN"/>
        </w:rPr>
        <w:t>应满足4.2.1条的要求</w:t>
      </w:r>
      <w:r>
        <w:rPr>
          <w:rFonts w:hint="eastAsia" w:ascii="Times New Roman"/>
          <w:b w:val="0"/>
          <w:bCs w:val="0"/>
          <w:sz w:val="24"/>
          <w:szCs w:val="24"/>
          <w:lang w:val="en-US" w:eastAsia="zh-CN"/>
        </w:rPr>
        <w:t>。</w:t>
      </w:r>
    </w:p>
    <w:p w14:paraId="2F14E847">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w:t>
      </w:r>
      <w:r>
        <w:rPr>
          <w:rFonts w:hint="default" w:ascii="Times New Roman" w:hAnsi="Times New Roman" w:eastAsia="仿宋_GB2312" w:cs="Times New Roman"/>
          <w:b w:val="0"/>
          <w:bCs w:val="0"/>
          <w:color w:val="0000FF"/>
          <w:sz w:val="21"/>
          <w:szCs w:val="18"/>
          <w:highlight w:val="none"/>
          <w:lang w:val="en-US" w:eastAsia="zh-CN"/>
        </w:rPr>
        <w:t>采用机组内置能耗监测功能替代独立监测系统</w:t>
      </w:r>
      <w:r>
        <w:rPr>
          <w:rFonts w:hint="eastAsia" w:ascii="Times New Roman" w:eastAsia="仿宋_GB2312" w:cs="Times New Roman"/>
          <w:b w:val="0"/>
          <w:bCs w:val="0"/>
          <w:color w:val="0000FF"/>
          <w:sz w:val="21"/>
          <w:szCs w:val="18"/>
          <w:highlight w:val="none"/>
          <w:lang w:val="en-US" w:eastAsia="zh-CN"/>
        </w:rPr>
        <w:t>的</w:t>
      </w:r>
      <w:r>
        <w:rPr>
          <w:rFonts w:hint="default" w:ascii="Times New Roman" w:hAnsi="Times New Roman" w:eastAsia="仿宋_GB2312" w:cs="Times New Roman"/>
          <w:b w:val="0"/>
          <w:bCs w:val="0"/>
          <w:color w:val="0000FF"/>
          <w:sz w:val="21"/>
          <w:szCs w:val="18"/>
          <w:highlight w:val="none"/>
          <w:lang w:val="en-US" w:eastAsia="zh-CN"/>
        </w:rPr>
        <w:t>要求</w:t>
      </w:r>
      <w:r>
        <w:rPr>
          <w:rFonts w:hint="eastAsia" w:ascii="Times New Roman" w:eastAsia="仿宋_GB2312" w:cs="Times New Roman"/>
          <w:b w:val="0"/>
          <w:bCs w:val="0"/>
          <w:color w:val="0000FF"/>
          <w:sz w:val="21"/>
          <w:szCs w:val="18"/>
          <w:highlight w:val="none"/>
          <w:lang w:val="en-US" w:eastAsia="zh-CN"/>
        </w:rPr>
        <w:t>。</w:t>
      </w:r>
      <w:r>
        <w:rPr>
          <w:rFonts w:hint="default" w:ascii="Times New Roman" w:hAnsi="Times New Roman" w:eastAsia="仿宋_GB2312" w:cs="Times New Roman"/>
          <w:b w:val="0"/>
          <w:bCs w:val="0"/>
          <w:color w:val="0000FF"/>
          <w:sz w:val="21"/>
          <w:szCs w:val="18"/>
          <w:highlight w:val="none"/>
          <w:lang w:val="en-US" w:eastAsia="zh-CN"/>
        </w:rPr>
        <w:t>机组内置监测功能简化了外部系统部署成本，传感器精度、时间戳同步性及存储频率需与独立系统保持同等标准，避免因数据粒度不足或时间轴偏移导致能效动态响应失真。</w:t>
      </w:r>
    </w:p>
    <w:p w14:paraId="28FAE07E">
      <w:pPr>
        <w:pStyle w:val="26"/>
        <w:spacing w:line="360" w:lineRule="auto"/>
        <w:ind w:firstLine="0" w:firstLineChars="0"/>
        <w:rPr>
          <w:rFonts w:hint="eastAsia" w:ascii="Times New Roman"/>
          <w:sz w:val="24"/>
          <w:szCs w:val="24"/>
          <w:lang w:val="en-US" w:eastAsia="zh-CN"/>
        </w:rPr>
      </w:pPr>
      <w:r>
        <w:rPr>
          <w:rFonts w:hint="eastAsia" w:ascii="Times New Roman"/>
          <w:b/>
          <w:bCs/>
          <w:sz w:val="24"/>
          <w:szCs w:val="24"/>
          <w:lang w:val="en-US" w:eastAsia="zh-CN"/>
        </w:rPr>
        <w:t>6.2.4</w:t>
      </w:r>
      <w:r>
        <w:rPr>
          <w:rFonts w:hint="eastAsia"/>
          <w:sz w:val="24"/>
          <w:lang w:val="en-US" w:eastAsia="zh-CN"/>
        </w:rPr>
        <w:t xml:space="preserve"> </w:t>
      </w:r>
      <w:r>
        <w:rPr>
          <w:rFonts w:hint="eastAsia"/>
          <w:sz w:val="24"/>
        </w:rPr>
        <w:t>长期测试前应对测试系统主要传感器的准确度进行校核</w:t>
      </w:r>
      <w:r>
        <w:rPr>
          <w:rFonts w:hint="eastAsia"/>
          <w:sz w:val="24"/>
          <w:lang w:eastAsia="zh-CN"/>
        </w:rPr>
        <w:t>，</w:t>
      </w:r>
      <w:r>
        <w:rPr>
          <w:rFonts w:hint="eastAsia"/>
          <w:sz w:val="24"/>
          <w:lang w:val="en-US" w:eastAsia="zh-CN"/>
        </w:rPr>
        <w:t>并应于</w:t>
      </w:r>
      <w:r>
        <w:rPr>
          <w:rFonts w:hint="default" w:ascii="Times New Roman" w:eastAsia="宋体"/>
          <w:sz w:val="24"/>
          <w:szCs w:val="24"/>
          <w:lang w:val="en-US" w:eastAsia="zh-CN"/>
        </w:rPr>
        <w:t>每季度进行传感器现场校准</w:t>
      </w:r>
      <w:r>
        <w:rPr>
          <w:rFonts w:hint="eastAsia" w:ascii="Times New Roman"/>
          <w:sz w:val="24"/>
          <w:szCs w:val="24"/>
          <w:lang w:val="en-US" w:eastAsia="zh-CN"/>
        </w:rPr>
        <w:t>或比对。</w:t>
      </w:r>
    </w:p>
    <w:p w14:paraId="383E093A">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【编制说明】本条文规定了确保长期测试数据的可靠性和准确性</w:t>
      </w:r>
      <w:r>
        <w:rPr>
          <w:rFonts w:hint="eastAsia" w:ascii="Times New Roman" w:eastAsia="仿宋_GB2312" w:cs="Times New Roman"/>
          <w:b w:val="0"/>
          <w:bCs w:val="0"/>
          <w:color w:val="0000FF"/>
          <w:sz w:val="21"/>
          <w:szCs w:val="18"/>
          <w:highlight w:val="none"/>
          <w:lang w:val="en-US" w:eastAsia="zh-CN"/>
        </w:rPr>
        <w:t>的要求</w:t>
      </w:r>
      <w:r>
        <w:rPr>
          <w:rFonts w:hint="eastAsia" w:ascii="Times New Roman" w:hAnsi="Times New Roman" w:eastAsia="仿宋_GB2312" w:cs="Times New Roman"/>
          <w:b w:val="0"/>
          <w:bCs w:val="0"/>
          <w:color w:val="0000FF"/>
          <w:sz w:val="21"/>
          <w:szCs w:val="18"/>
          <w:highlight w:val="none"/>
          <w:lang w:val="en-US" w:eastAsia="zh-CN"/>
        </w:rPr>
        <w:t>。在长期测试启动前对主要传感器进行准确度校核，是为了确认其初始性能符合测试要求，建立可信的基准状态。而规定每季度进行一次现场校准或比对，则是为了持续监控传感器在长期运行过程中的性能稳定性，及时发现并纠正可能由环境因素、元件老化或漂移引起的精度下降问题。</w:t>
      </w:r>
    </w:p>
    <w:p w14:paraId="10250065">
      <w:pPr>
        <w:pStyle w:val="26"/>
        <w:spacing w:line="360" w:lineRule="auto"/>
        <w:ind w:firstLine="0" w:firstLineChars="0"/>
        <w:rPr>
          <w:rFonts w:hint="default" w:ascii="Times New Roman"/>
          <w:b/>
          <w:bCs/>
          <w:sz w:val="24"/>
          <w:szCs w:val="24"/>
          <w:lang w:val="en-US" w:eastAsia="zh-CN"/>
        </w:rPr>
      </w:pPr>
      <w:r>
        <w:rPr>
          <w:rFonts w:hint="eastAsia" w:ascii="Times New Roman"/>
          <w:b/>
          <w:bCs/>
          <w:sz w:val="24"/>
          <w:szCs w:val="24"/>
          <w:lang w:val="en-US" w:eastAsia="zh-CN"/>
        </w:rPr>
        <w:t>6.2.5</w:t>
      </w:r>
      <w:r>
        <w:rPr>
          <w:rFonts w:hint="eastAsia" w:ascii="Times New Roman"/>
          <w:sz w:val="24"/>
          <w:szCs w:val="24"/>
          <w:lang w:val="en-US" w:eastAsia="zh-CN"/>
        </w:rPr>
        <w:t xml:space="preserve"> </w:t>
      </w:r>
      <w:r>
        <w:rPr>
          <w:rFonts w:hint="eastAsia"/>
          <w:sz w:val="24"/>
        </w:rPr>
        <w:t>长期测试</w:t>
      </w:r>
      <w:r>
        <w:rPr>
          <w:rFonts w:hint="eastAsia" w:ascii="Times New Roman"/>
          <w:b w:val="0"/>
          <w:bCs w:val="0"/>
          <w:sz w:val="24"/>
          <w:szCs w:val="24"/>
          <w:lang w:val="en-US" w:eastAsia="zh-CN"/>
        </w:rPr>
        <w:t>室内温度宜满足《民用建筑供暖通风与空气调节设计规范》GB 50736的要求。</w:t>
      </w:r>
    </w:p>
    <w:p w14:paraId="4D842851">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【编制说明】本条文规定了室内温度</w:t>
      </w:r>
      <w:r>
        <w:rPr>
          <w:rFonts w:hint="eastAsia" w:ascii="Times New Roman" w:eastAsia="仿宋_GB2312" w:cs="Times New Roman"/>
          <w:b w:val="0"/>
          <w:bCs w:val="0"/>
          <w:color w:val="0000FF"/>
          <w:sz w:val="21"/>
          <w:szCs w:val="18"/>
          <w:highlight w:val="none"/>
          <w:lang w:val="en-US" w:eastAsia="zh-CN"/>
        </w:rPr>
        <w:t>的要求</w:t>
      </w:r>
      <w:r>
        <w:rPr>
          <w:rFonts w:hint="eastAsia" w:ascii="Times New Roman" w:hAnsi="Times New Roman" w:eastAsia="仿宋_GB2312" w:cs="Times New Roman"/>
          <w:b w:val="0"/>
          <w:bCs w:val="0"/>
          <w:color w:val="0000FF"/>
          <w:sz w:val="21"/>
          <w:szCs w:val="18"/>
          <w:highlight w:val="none"/>
          <w:lang w:val="en-US" w:eastAsia="zh-CN"/>
        </w:rPr>
        <w:t>。</w:t>
      </w:r>
      <w:r>
        <w:rPr>
          <w:rFonts w:hint="eastAsia" w:ascii="Times New Roman" w:eastAsia="仿宋_GB2312" w:cs="Times New Roman"/>
          <w:b w:val="0"/>
          <w:bCs w:val="0"/>
          <w:color w:val="0000FF"/>
          <w:sz w:val="21"/>
          <w:szCs w:val="18"/>
          <w:highlight w:val="none"/>
          <w:lang w:val="en-US" w:eastAsia="zh-CN"/>
        </w:rPr>
        <w:t>考虑到实际使用中，</w:t>
      </w:r>
      <w:r>
        <w:rPr>
          <w:rFonts w:hint="eastAsia" w:ascii="Times New Roman" w:hAnsi="Times New Roman" w:eastAsia="仿宋_GB2312" w:cs="Times New Roman"/>
          <w:b w:val="0"/>
          <w:bCs w:val="0"/>
          <w:color w:val="0000FF"/>
          <w:sz w:val="21"/>
          <w:szCs w:val="18"/>
          <w:highlight w:val="none"/>
          <w:lang w:val="en-US" w:eastAsia="zh-CN"/>
        </w:rPr>
        <w:t>风冷式空调器和空气源热泵</w:t>
      </w:r>
      <w:r>
        <w:rPr>
          <w:rFonts w:hint="eastAsia" w:ascii="Times New Roman" w:eastAsia="仿宋_GB2312" w:cs="Times New Roman"/>
          <w:b w:val="0"/>
          <w:bCs w:val="0"/>
          <w:color w:val="0000FF"/>
          <w:sz w:val="21"/>
          <w:szCs w:val="18"/>
          <w:highlight w:val="none"/>
          <w:lang w:val="en-US" w:eastAsia="zh-CN"/>
        </w:rPr>
        <w:t>热风机存在部分空间部分时间运行的情况，因此室内温度可能存在超出标准要求的情况。</w:t>
      </w:r>
    </w:p>
    <w:p w14:paraId="4DF35E1D">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b w:val="0"/>
          <w:bCs w:val="0"/>
          <w:sz w:val="24"/>
          <w:szCs w:val="24"/>
          <w:lang w:val="en-US" w:eastAsia="zh-CN"/>
        </w:rPr>
      </w:pPr>
      <w:r>
        <w:rPr>
          <w:rFonts w:hint="eastAsia" w:ascii="Times New Roman"/>
          <w:b/>
          <w:bCs/>
          <w:sz w:val="24"/>
          <w:szCs w:val="24"/>
          <w:lang w:val="en-US" w:eastAsia="zh-CN"/>
        </w:rPr>
        <w:t xml:space="preserve">6.2.6 </w:t>
      </w:r>
      <w:r>
        <w:rPr>
          <w:rFonts w:hint="eastAsia" w:ascii="Times New Roman"/>
          <w:b w:val="0"/>
          <w:bCs w:val="0"/>
          <w:sz w:val="24"/>
          <w:szCs w:val="24"/>
          <w:lang w:val="en-US" w:eastAsia="zh-CN"/>
        </w:rPr>
        <w:t>长效能耗限值应按式（6）进行计算：</w:t>
      </w:r>
    </w:p>
    <w:p w14:paraId="33BC4758">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Times New Roman"/>
          <w:b w:val="0"/>
          <w:bCs w:val="0"/>
          <w:sz w:val="24"/>
          <w:szCs w:val="24"/>
          <w:lang w:val="en-US" w:eastAsia="zh-CN"/>
        </w:rPr>
      </w:pPr>
      <w:r>
        <w:rPr>
          <w:rFonts w:hint="eastAsia" w:ascii="Times New Roman" w:eastAsia="仿宋_GB2312" w:cs="Times New Roman"/>
          <w:b w:val="0"/>
          <w:bCs w:val="0"/>
          <w:color w:val="0000FF"/>
          <w:position w:val="-24"/>
          <w:sz w:val="21"/>
          <w:szCs w:val="18"/>
          <w:highlight w:val="none"/>
          <w:lang w:val="en-US" w:eastAsia="zh-CN"/>
        </w:rPr>
        <w:object>
          <v:shape id="_x0000_i1031" o:spt="75" alt="" type="#_x0000_t75" style="height:31pt;width:87pt;" o:ole="t" filled="f" o:preferrelative="t" stroked="f" coordsize="21600,21600">
            <v:path/>
            <v:fill on="f" focussize="0,0"/>
            <v:stroke on="f"/>
            <v:imagedata r:id="rId20" o:title=""/>
            <o:lock v:ext="edit" aspectratio="t"/>
            <w10:wrap type="none"/>
            <w10:anchorlock/>
          </v:shape>
          <o:OLEObject Type="Embed" ProgID="Equation.KSEE3" ShapeID="_x0000_i1031" DrawAspect="Content" ObjectID="_1468075730" r:id="rId19">
            <o:LockedField>false</o:LockedField>
          </o:OLEObject>
        </w:object>
      </w:r>
      <w:r>
        <w:rPr>
          <w:rFonts w:hint="eastAsia" w:ascii="Times New Roman" w:eastAsia="仿宋_GB2312" w:cs="Times New Roman"/>
          <w:b w:val="0"/>
          <w:bCs w:val="0"/>
          <w:color w:val="0000FF"/>
          <w:position w:val="-24"/>
          <w:sz w:val="21"/>
          <w:szCs w:val="18"/>
          <w:highlight w:val="none"/>
          <w:lang w:val="en-US" w:eastAsia="zh-CN"/>
        </w:rPr>
        <w:t xml:space="preserve">                            </w:t>
      </w:r>
      <w:r>
        <w:rPr>
          <w:rFonts w:hint="eastAsia" w:ascii="Times New Roman"/>
          <w:b w:val="0"/>
          <w:bCs w:val="0"/>
          <w:sz w:val="24"/>
          <w:szCs w:val="24"/>
          <w:lang w:val="en-US" w:eastAsia="zh-CN"/>
        </w:rPr>
        <w:t>（6）</w:t>
      </w:r>
    </w:p>
    <w:p w14:paraId="588C1536">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480" w:firstLineChars="200"/>
        <w:jc w:val="both"/>
        <w:textAlignment w:val="auto"/>
        <w:rPr>
          <w:rFonts w:hint="eastAsia" w:ascii="Times New Roman"/>
          <w:b w:val="0"/>
          <w:bCs w:val="0"/>
          <w:sz w:val="24"/>
          <w:szCs w:val="24"/>
          <w:lang w:val="en-US" w:eastAsia="zh-CN"/>
        </w:rPr>
      </w:pPr>
      <w:r>
        <w:rPr>
          <w:rFonts w:hint="eastAsia" w:ascii="Times New Roman"/>
          <w:b w:val="0"/>
          <w:bCs w:val="0"/>
          <w:sz w:val="24"/>
          <w:szCs w:val="24"/>
          <w:lang w:val="en-US" w:eastAsia="zh-CN"/>
        </w:rPr>
        <w:t>式中：</w:t>
      </w:r>
    </w:p>
    <w:p w14:paraId="1EA26D85">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480" w:firstLineChars="200"/>
        <w:jc w:val="both"/>
        <w:textAlignment w:val="auto"/>
        <w:rPr>
          <w:rFonts w:hint="eastAsia" w:ascii="Times New Roman"/>
          <w:b w:val="0"/>
          <w:bCs w:val="0"/>
          <w:sz w:val="24"/>
          <w:szCs w:val="24"/>
          <w:lang w:val="en-US" w:eastAsia="zh-CN"/>
        </w:rPr>
      </w:pPr>
      <w:r>
        <w:rPr>
          <w:rFonts w:hint="eastAsia" w:ascii="Times New Roman"/>
          <w:b w:val="0"/>
          <w:bCs w:val="0"/>
          <w:i/>
          <w:iCs/>
          <w:sz w:val="24"/>
          <w:szCs w:val="24"/>
          <w:lang w:val="en-US" w:eastAsia="zh-CN"/>
        </w:rPr>
        <w:t>E</w:t>
      </w:r>
      <w:r>
        <w:rPr>
          <w:rFonts w:hint="eastAsia" w:ascii="Times New Roman"/>
          <w:b w:val="0"/>
          <w:bCs w:val="0"/>
          <w:sz w:val="24"/>
          <w:szCs w:val="24"/>
          <w:vertAlign w:val="subscript"/>
          <w:lang w:val="en-US" w:eastAsia="zh-CN"/>
        </w:rPr>
        <w:t>lim</w:t>
      </w:r>
      <w:r>
        <w:rPr>
          <w:rFonts w:hint="eastAsia" w:ascii="Times New Roman"/>
          <w:b w:val="0"/>
          <w:bCs w:val="0"/>
          <w:sz w:val="24"/>
          <w:szCs w:val="24"/>
          <w:lang w:val="en-US" w:eastAsia="zh-CN"/>
        </w:rPr>
        <w:t>——长效能耗限值，kWh/(m</w:t>
      </w:r>
      <w:r>
        <w:rPr>
          <w:rFonts w:hint="eastAsia" w:ascii="Times New Roman"/>
          <w:b w:val="0"/>
          <w:bCs w:val="0"/>
          <w:sz w:val="24"/>
          <w:szCs w:val="24"/>
          <w:vertAlign w:val="superscript"/>
          <w:lang w:val="en-US" w:eastAsia="zh-CN"/>
        </w:rPr>
        <w:t>2</w:t>
      </w:r>
      <w:r>
        <w:rPr>
          <w:rFonts w:hint="default" w:ascii="Times New Roman" w:hAnsi="Times New Roman" w:cs="Times New Roman"/>
          <w:b w:val="0"/>
          <w:bCs w:val="0"/>
          <w:sz w:val="24"/>
          <w:szCs w:val="24"/>
          <w:lang w:val="en-US" w:eastAsia="zh-CN"/>
        </w:rPr>
        <w:t>·</w:t>
      </w:r>
      <w:r>
        <w:rPr>
          <w:rFonts w:hint="eastAsia" w:ascii="Times New Roman"/>
          <w:b w:val="0"/>
          <w:bCs w:val="0"/>
          <w:sz w:val="24"/>
          <w:szCs w:val="24"/>
          <w:lang w:val="en-US" w:eastAsia="zh-CN"/>
        </w:rPr>
        <w:t>a)；</w:t>
      </w:r>
    </w:p>
    <w:p w14:paraId="71BC18AE">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480" w:firstLineChars="200"/>
        <w:jc w:val="both"/>
        <w:textAlignment w:val="auto"/>
        <w:rPr>
          <w:rFonts w:hint="eastAsia" w:ascii="Times New Roman"/>
          <w:b w:val="0"/>
          <w:bCs w:val="0"/>
          <w:sz w:val="24"/>
          <w:szCs w:val="24"/>
          <w:lang w:val="en-US" w:eastAsia="zh-CN"/>
        </w:rPr>
      </w:pPr>
      <w:r>
        <w:rPr>
          <w:rFonts w:hint="eastAsia" w:ascii="Times New Roman"/>
          <w:b w:val="0"/>
          <w:bCs w:val="0"/>
          <w:i/>
          <w:iCs/>
          <w:sz w:val="24"/>
          <w:szCs w:val="24"/>
          <w:lang w:val="en-US" w:eastAsia="zh-CN"/>
        </w:rPr>
        <w:t>Q</w:t>
      </w:r>
      <w:r>
        <w:rPr>
          <w:rFonts w:hint="eastAsia" w:ascii="Times New Roman"/>
          <w:b w:val="0"/>
          <w:bCs w:val="0"/>
          <w:i w:val="0"/>
          <w:iCs w:val="0"/>
          <w:sz w:val="24"/>
          <w:szCs w:val="24"/>
          <w:vertAlign w:val="subscript"/>
          <w:lang w:val="en-US" w:eastAsia="zh-CN"/>
        </w:rPr>
        <w:t>C</w:t>
      </w:r>
      <w:r>
        <w:rPr>
          <w:rFonts w:hint="eastAsia" w:ascii="Times New Roman"/>
          <w:b w:val="0"/>
          <w:bCs w:val="0"/>
          <w:sz w:val="24"/>
          <w:szCs w:val="24"/>
          <w:lang w:val="en-US" w:eastAsia="zh-CN"/>
        </w:rPr>
        <w:t>——全年累计耗冷量或耗热量，kWh/(m</w:t>
      </w:r>
      <w:r>
        <w:rPr>
          <w:rFonts w:hint="eastAsia" w:ascii="Times New Roman"/>
          <w:b w:val="0"/>
          <w:bCs w:val="0"/>
          <w:sz w:val="24"/>
          <w:szCs w:val="24"/>
          <w:vertAlign w:val="superscript"/>
          <w:lang w:val="en-US" w:eastAsia="zh-CN"/>
        </w:rPr>
        <w:t>2</w:t>
      </w:r>
      <w:r>
        <w:rPr>
          <w:rFonts w:hint="default" w:ascii="Times New Roman" w:hAnsi="Times New Roman" w:cs="Times New Roman"/>
          <w:b w:val="0"/>
          <w:bCs w:val="0"/>
          <w:sz w:val="24"/>
          <w:szCs w:val="24"/>
          <w:lang w:val="en-US" w:eastAsia="zh-CN"/>
        </w:rPr>
        <w:t>·</w:t>
      </w:r>
      <w:r>
        <w:rPr>
          <w:rFonts w:hint="eastAsia" w:ascii="Times New Roman"/>
          <w:b w:val="0"/>
          <w:bCs w:val="0"/>
          <w:sz w:val="24"/>
          <w:szCs w:val="24"/>
          <w:lang w:val="en-US" w:eastAsia="zh-CN"/>
        </w:rPr>
        <w:t>a)，根据《建筑节能与可再生能源利用通用规范》GB 55015-2021附录A与附录C计算得到，见表1；</w:t>
      </w:r>
    </w:p>
    <w:p w14:paraId="6F8B31A5">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480" w:firstLineChars="200"/>
        <w:jc w:val="both"/>
        <w:textAlignment w:val="auto"/>
        <w:rPr>
          <w:rFonts w:hint="eastAsia" w:ascii="Times New Roman"/>
          <w:b w:val="0"/>
          <w:bCs w:val="0"/>
          <w:sz w:val="24"/>
          <w:szCs w:val="24"/>
          <w:lang w:val="en-US" w:eastAsia="zh-CN"/>
        </w:rPr>
      </w:pPr>
      <w:r>
        <w:rPr>
          <w:rFonts w:hint="eastAsia" w:ascii="Times New Roman"/>
          <w:b w:val="0"/>
          <w:bCs w:val="0"/>
          <w:i/>
          <w:iCs/>
          <w:sz w:val="24"/>
          <w:szCs w:val="24"/>
          <w:lang w:val="en-US" w:eastAsia="zh-CN"/>
        </w:rPr>
        <w:t>APF</w:t>
      </w:r>
      <w:r>
        <w:rPr>
          <w:rFonts w:hint="eastAsia" w:ascii="Times New Roman"/>
          <w:b w:val="0"/>
          <w:bCs w:val="0"/>
          <w:sz w:val="24"/>
          <w:szCs w:val="24"/>
          <w:lang w:val="en-US" w:eastAsia="zh-CN"/>
        </w:rPr>
        <w:t>——全年性能系数，取对应产品能效标准中的1级能效指标：房间空气调节器和空气源热泵热风机依据《房间空气调节器能效限定值及能效等级》GB 21455-2019，多联式空调热泵机组依据《多联式空调（热泵）机组能效限定值及能效等级》GB 21454-2021，空气源热泵（冷水）机组依据《热泵和冷水机组能效限定值及能效等级》GB 19577-2024。</w:t>
      </w:r>
    </w:p>
    <w:p w14:paraId="0A973DBF">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right"/>
        <w:textAlignment w:val="auto"/>
        <w:rPr>
          <w:rFonts w:hint="default" w:ascii="Times New Roman"/>
          <w:b w:val="0"/>
          <w:bCs w:val="0"/>
          <w:sz w:val="24"/>
          <w:szCs w:val="24"/>
          <w:lang w:val="en-US" w:eastAsia="zh-CN"/>
        </w:rPr>
      </w:pPr>
      <w:r>
        <w:rPr>
          <w:rFonts w:hint="eastAsia" w:ascii="Times New Roman"/>
          <w:b w:val="0"/>
          <w:bCs w:val="0"/>
          <w:sz w:val="24"/>
          <w:szCs w:val="24"/>
          <w:lang w:val="en-US" w:eastAsia="zh-CN"/>
        </w:rPr>
        <w:t>表1 各类新建居住建筑平均能耗指标    单位：</w:t>
      </w:r>
      <w:r>
        <w:rPr>
          <w:rFonts w:hint="default" w:ascii="Times New Roman" w:hAnsi="Times New Roman" w:eastAsia="宋体" w:cs="Times New Roman"/>
          <w:i w:val="0"/>
          <w:iCs w:val="0"/>
          <w:color w:val="000000"/>
          <w:kern w:val="0"/>
          <w:sz w:val="22"/>
          <w:szCs w:val="22"/>
          <w:u w:val="none"/>
          <w:lang w:val="en-US" w:eastAsia="zh-CN" w:bidi="ar"/>
        </w:rPr>
        <w:t>kWh</w:t>
      </w:r>
      <w:r>
        <w:rPr>
          <w:rStyle w:val="65"/>
          <w:rFonts w:hint="default" w:ascii="Times New Roman" w:hAnsi="Times New Roman" w:cs="Times New Roman"/>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m</w:t>
      </w:r>
      <w:r>
        <w:rPr>
          <w:rFonts w:hint="eastAsia" w:ascii="Times New Roman" w:cs="Times New Roman"/>
          <w:i w:val="0"/>
          <w:iCs w:val="0"/>
          <w:color w:val="000000"/>
          <w:kern w:val="0"/>
          <w:sz w:val="22"/>
          <w:szCs w:val="22"/>
          <w:u w:val="none"/>
          <w:vertAlign w:val="superscript"/>
          <w:lang w:val="en-US" w:eastAsia="zh-CN" w:bidi="ar"/>
        </w:rPr>
        <w:t>-</w:t>
      </w:r>
      <w:r>
        <w:rPr>
          <w:rStyle w:val="64"/>
          <w:rFonts w:hint="default" w:ascii="Times New Roman" w:hAnsi="Times New Roman" w:cs="Times New Roman"/>
          <w:lang w:val="en-US" w:eastAsia="zh-CN" w:bidi="ar"/>
        </w:rPr>
        <w:t>2</w:t>
      </w:r>
      <w:r>
        <w:rPr>
          <w:rStyle w:val="65"/>
          <w:rFonts w:hint="default" w:ascii="Times New Roman" w:hAnsi="Times New Roman" w:cs="Times New Roman"/>
          <w:lang w:val="en-US" w:eastAsia="zh-CN" w:bidi="ar"/>
        </w:rPr>
        <w:t>·a</w:t>
      </w:r>
      <w:r>
        <w:rPr>
          <w:rFonts w:hint="eastAsia" w:ascii="Times New Roman" w:cs="Times New Roman"/>
          <w:i w:val="0"/>
          <w:iCs w:val="0"/>
          <w:color w:val="000000"/>
          <w:kern w:val="0"/>
          <w:sz w:val="22"/>
          <w:szCs w:val="22"/>
          <w:u w:val="none"/>
          <w:vertAlign w:val="superscript"/>
          <w:lang w:val="en-US" w:eastAsia="zh-CN" w:bidi="ar"/>
        </w:rPr>
        <w:t>-1</w:t>
      </w:r>
      <w:bookmarkStart w:id="6" w:name="_GoBack"/>
      <w:bookmarkEnd w:id="6"/>
    </w:p>
    <w:tbl>
      <w:tblPr>
        <w:tblW w:w="833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698"/>
        <w:gridCol w:w="1007"/>
        <w:gridCol w:w="2853"/>
        <w:gridCol w:w="2781"/>
      </w:tblGrid>
      <w:tr w14:paraId="1FBCF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270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129E232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热工区划</w:t>
            </w:r>
          </w:p>
        </w:tc>
        <w:tc>
          <w:tcPr>
            <w:tcW w:w="2853" w:type="dxa"/>
            <w:tcBorders>
              <w:top w:val="single" w:color="000000" w:sz="4" w:space="0"/>
              <w:left w:val="single" w:color="000000" w:sz="4" w:space="0"/>
              <w:bottom w:val="single" w:color="000000" w:sz="4" w:space="0"/>
              <w:right w:val="single" w:color="000000" w:sz="4" w:space="0"/>
            </w:tcBorders>
            <w:shd w:val="clear"/>
            <w:vAlign w:val="center"/>
          </w:tcPr>
          <w:p w14:paraId="6792B54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耗热量</w:t>
            </w:r>
          </w:p>
        </w:tc>
        <w:tc>
          <w:tcPr>
            <w:tcW w:w="2781" w:type="dxa"/>
            <w:tcBorders>
              <w:top w:val="single" w:color="000000" w:sz="4" w:space="0"/>
              <w:left w:val="single" w:color="000000" w:sz="4" w:space="0"/>
              <w:bottom w:val="single" w:color="000000" w:sz="4" w:space="0"/>
              <w:right w:val="single" w:color="000000" w:sz="4" w:space="0"/>
            </w:tcBorders>
            <w:shd w:val="clear"/>
            <w:vAlign w:val="center"/>
          </w:tcPr>
          <w:p w14:paraId="55C2EFA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耗冷量</w:t>
            </w:r>
          </w:p>
        </w:tc>
      </w:tr>
      <w:tr w14:paraId="2A314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52269A5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严寒</w:t>
            </w: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05F8210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46F679F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61.94 </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73E5A9C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r>
      <w:tr w14:paraId="58683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9D73569">
            <w:pPr>
              <w:jc w:val="center"/>
              <w:rPr>
                <w:rFonts w:hint="default" w:ascii="Times New Roman" w:hAnsi="Times New Roman" w:eastAsia="宋体"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7EC2662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2E185F7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49.44 </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0F35E9D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r>
      <w:tr w14:paraId="03D5A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1A3A34F">
            <w:pPr>
              <w:jc w:val="center"/>
              <w:rPr>
                <w:rFonts w:hint="default" w:ascii="Times New Roman" w:hAnsi="Times New Roman" w:eastAsia="宋体"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30C86CF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C区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35E8444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38.33 </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6F2595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r>
      <w:tr w14:paraId="50513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5BD54D5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寒冷</w:t>
            </w: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5E1BB1E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3FEF55E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22.78 </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39A1E48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r>
      <w:tr w14:paraId="476A8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C08F341">
            <w:pPr>
              <w:jc w:val="center"/>
              <w:rPr>
                <w:rFonts w:hint="default" w:ascii="Times New Roman" w:hAnsi="Times New Roman" w:eastAsia="宋体"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681108C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76F7662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 xml:space="preserve">18.61 </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675C52C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25.56</w:t>
            </w:r>
          </w:p>
        </w:tc>
      </w:tr>
      <w:tr w14:paraId="27D79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308A9E4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夏热冬冷</w:t>
            </w: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0128639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1F67942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17.94</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35CF123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lang w:val="en-US"/>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36</w:t>
            </w:r>
            <w:r>
              <w:rPr>
                <w:rFonts w:hint="eastAsia" w:ascii="Times New Roman" w:hAnsi="Times New Roman" w:eastAsia="宋体" w:cs="Times New Roman"/>
                <w:i w:val="0"/>
                <w:iCs w:val="0"/>
                <w:color w:val="000000"/>
                <w:kern w:val="0"/>
                <w:sz w:val="22"/>
                <w:szCs w:val="22"/>
                <w:u w:val="none"/>
                <w:bdr w:val="none" w:color="auto" w:sz="0" w:space="0"/>
                <w:lang w:val="en-US" w:eastAsia="zh-CN" w:bidi="ar"/>
              </w:rPr>
              <w:t>.00</w:t>
            </w:r>
          </w:p>
        </w:tc>
      </w:tr>
      <w:tr w14:paraId="7D1C3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5D26B2A">
            <w:pPr>
              <w:jc w:val="center"/>
              <w:rPr>
                <w:rFonts w:hint="default" w:ascii="Times New Roman" w:hAnsi="Times New Roman" w:eastAsia="宋体"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5D96DB0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36C4230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8.58</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77E477D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lang w:val="en-US"/>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45</w:t>
            </w:r>
            <w:r>
              <w:rPr>
                <w:rFonts w:hint="eastAsia" w:ascii="Times New Roman" w:hAnsi="Times New Roman" w:eastAsia="宋体" w:cs="Times New Roman"/>
                <w:i w:val="0"/>
                <w:iCs w:val="0"/>
                <w:color w:val="000000"/>
                <w:kern w:val="0"/>
                <w:sz w:val="22"/>
                <w:szCs w:val="22"/>
                <w:u w:val="none"/>
                <w:bdr w:val="none" w:color="auto" w:sz="0" w:space="0"/>
                <w:lang w:val="en-US" w:eastAsia="zh-CN" w:bidi="ar"/>
              </w:rPr>
              <w:t>.00</w:t>
            </w:r>
          </w:p>
        </w:tc>
      </w:tr>
      <w:tr w14:paraId="36BEC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05B36BE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夏热冬暖</w:t>
            </w: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2213D64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5DFBD9E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5.72</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00C0E91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50.76</w:t>
            </w:r>
          </w:p>
        </w:tc>
      </w:tr>
      <w:tr w14:paraId="68C1E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5E836320">
            <w:pPr>
              <w:jc w:val="center"/>
              <w:rPr>
                <w:rFonts w:hint="default" w:ascii="Times New Roman" w:hAnsi="Times New Roman" w:eastAsia="宋体"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6EFA6BD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66A38FC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1D08420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lang w:val="en-US"/>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82.8</w:t>
            </w:r>
            <w:r>
              <w:rPr>
                <w:rFonts w:hint="eastAsia" w:ascii="Times New Roman" w:hAnsi="Times New Roman" w:eastAsia="宋体" w:cs="Times New Roman"/>
                <w:i w:val="0"/>
                <w:iCs w:val="0"/>
                <w:color w:val="000000"/>
                <w:kern w:val="0"/>
                <w:sz w:val="22"/>
                <w:szCs w:val="22"/>
                <w:u w:val="none"/>
                <w:bdr w:val="none" w:color="auto" w:sz="0" w:space="0"/>
                <w:lang w:val="en-US" w:eastAsia="zh-CN" w:bidi="ar"/>
              </w:rPr>
              <w:t>0</w:t>
            </w:r>
          </w:p>
        </w:tc>
      </w:tr>
      <w:tr w14:paraId="49D38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69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008F2BA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温和</w:t>
            </w: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60B9660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A区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6A4FC7F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11.44</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290A869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r>
      <w:tr w14:paraId="35CBA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5" w:hRule="atLeast"/>
        </w:trPr>
        <w:tc>
          <w:tcPr>
            <w:tcW w:w="169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4F9238A6">
            <w:pPr>
              <w:jc w:val="center"/>
              <w:rPr>
                <w:rFonts w:hint="default" w:ascii="Times New Roman" w:hAnsi="Times New Roman" w:eastAsia="宋体" w:cs="Times New Roman"/>
                <w:i w:val="0"/>
                <w:iCs w:val="0"/>
                <w:color w:val="000000"/>
                <w:sz w:val="22"/>
                <w:szCs w:val="22"/>
                <w:u w:val="none"/>
              </w:rPr>
            </w:pPr>
          </w:p>
        </w:tc>
        <w:tc>
          <w:tcPr>
            <w:tcW w:w="1007" w:type="dxa"/>
            <w:tcBorders>
              <w:top w:val="single" w:color="000000" w:sz="4" w:space="0"/>
              <w:left w:val="single" w:color="000000" w:sz="4" w:space="0"/>
              <w:bottom w:val="single" w:color="000000" w:sz="4" w:space="0"/>
              <w:right w:val="single" w:color="000000" w:sz="4" w:space="0"/>
            </w:tcBorders>
            <w:shd w:val="clear"/>
            <w:noWrap/>
            <w:vAlign w:val="center"/>
          </w:tcPr>
          <w:p w14:paraId="14B1980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B区</w:t>
            </w:r>
          </w:p>
        </w:tc>
        <w:tc>
          <w:tcPr>
            <w:tcW w:w="2853" w:type="dxa"/>
            <w:tcBorders>
              <w:top w:val="single" w:color="000000" w:sz="4" w:space="0"/>
              <w:left w:val="single" w:color="000000" w:sz="4" w:space="0"/>
              <w:bottom w:val="single" w:color="000000" w:sz="4" w:space="0"/>
              <w:right w:val="single" w:color="000000" w:sz="4" w:space="0"/>
            </w:tcBorders>
            <w:shd w:val="clear"/>
            <w:noWrap/>
            <w:vAlign w:val="center"/>
          </w:tcPr>
          <w:p w14:paraId="5277EE0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c>
          <w:tcPr>
            <w:tcW w:w="2781" w:type="dxa"/>
            <w:tcBorders>
              <w:top w:val="single" w:color="000000" w:sz="4" w:space="0"/>
              <w:left w:val="single" w:color="000000" w:sz="4" w:space="0"/>
              <w:bottom w:val="single" w:color="000000" w:sz="4" w:space="0"/>
              <w:right w:val="single" w:color="000000" w:sz="4" w:space="0"/>
            </w:tcBorders>
            <w:shd w:val="clear"/>
            <w:noWrap/>
            <w:vAlign w:val="center"/>
          </w:tcPr>
          <w:p w14:paraId="3AACF29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w:t>
            </w:r>
          </w:p>
        </w:tc>
      </w:tr>
    </w:tbl>
    <w:p w14:paraId="75F7A287">
      <w:pPr>
        <w:pStyle w:val="26"/>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jc w:val="both"/>
        <w:textAlignment w:val="auto"/>
        <w:rPr>
          <w:rFonts w:hint="default" w:ascii="Times New Roman"/>
          <w:b w:val="0"/>
          <w:bCs w:val="0"/>
          <w:sz w:val="24"/>
          <w:szCs w:val="24"/>
          <w:lang w:val="en-US" w:eastAsia="zh-CN"/>
        </w:rPr>
      </w:pPr>
    </w:p>
    <w:p w14:paraId="39FD3B46">
      <w:pPr>
        <w:pStyle w:val="26"/>
        <w:spacing w:line="360" w:lineRule="auto"/>
        <w:ind w:firstLine="0" w:firstLineChars="0"/>
        <w:rPr>
          <w:rFonts w:hint="eastAsia" w:ascii="Times New Roman"/>
          <w:b w:val="0"/>
          <w:bCs w:val="0"/>
          <w:sz w:val="24"/>
          <w:szCs w:val="24"/>
          <w:lang w:val="en-US" w:eastAsia="zh-CN"/>
        </w:rPr>
      </w:pPr>
      <w:r>
        <w:rPr>
          <w:rFonts w:hint="eastAsia" w:ascii="Times New Roman"/>
          <w:b/>
          <w:bCs/>
          <w:sz w:val="24"/>
          <w:szCs w:val="24"/>
          <w:lang w:val="en-US" w:eastAsia="zh-CN"/>
        </w:rPr>
        <w:t xml:space="preserve">6.2.7 </w:t>
      </w:r>
      <w:r>
        <w:rPr>
          <w:rFonts w:hint="eastAsia" w:ascii="Times New Roman"/>
          <w:b w:val="0"/>
          <w:bCs w:val="0"/>
          <w:sz w:val="24"/>
          <w:szCs w:val="24"/>
          <w:lang w:val="en-US" w:eastAsia="zh-CN"/>
        </w:rPr>
        <w:t>当测得的单位面积耗电量低于长效能耗限值时，则判定满足长效节能要求。</w:t>
      </w:r>
    </w:p>
    <w:p w14:paraId="4C1D65D5">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hAnsi="Times New Roman" w:eastAsia="仿宋_GB2312" w:cs="Times New Roman"/>
          <w:b w:val="0"/>
          <w:bCs w:val="0"/>
          <w:color w:val="0000FF"/>
          <w:sz w:val="21"/>
          <w:szCs w:val="18"/>
          <w:highlight w:val="none"/>
          <w:lang w:val="en-US" w:eastAsia="zh-CN"/>
        </w:rPr>
        <w:t>【编制说明】</w:t>
      </w:r>
      <w:r>
        <w:rPr>
          <w:rFonts w:hint="eastAsia" w:ascii="Times New Roman" w:eastAsia="仿宋_GB2312" w:cs="Times New Roman"/>
          <w:b w:val="0"/>
          <w:bCs w:val="0"/>
          <w:color w:val="0000FF"/>
          <w:sz w:val="21"/>
          <w:szCs w:val="18"/>
          <w:highlight w:val="none"/>
          <w:lang w:val="en-US" w:eastAsia="zh-CN"/>
        </w:rPr>
        <w:t>现有各类标准中尚没有对于“长效节能”的定义，而对于评价方法：</w:t>
      </w:r>
    </w:p>
    <w:p w14:paraId="1F476C61">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有采用相对衰减率的定义，如</w:t>
      </w:r>
      <w:r>
        <w:rPr>
          <w:rFonts w:hint="eastAsia" w:ascii="Times New Roman" w:hAnsi="Times New Roman" w:eastAsia="仿宋_GB2312" w:cs="Times New Roman"/>
          <w:b w:val="0"/>
          <w:bCs w:val="0"/>
          <w:color w:val="0000FF"/>
          <w:sz w:val="21"/>
          <w:szCs w:val="18"/>
          <w:highlight w:val="none"/>
          <w:lang w:val="en-US" w:eastAsia="zh-CN"/>
        </w:rPr>
        <w:t>《空调器长效节能评价技术要求》CQC 9202-2012</w:t>
      </w:r>
      <w:r>
        <w:rPr>
          <w:rFonts w:hint="eastAsia" w:ascii="Times New Roman" w:eastAsia="仿宋_GB2312" w:cs="Times New Roman"/>
          <w:b w:val="0"/>
          <w:bCs w:val="0"/>
          <w:color w:val="0000FF"/>
          <w:sz w:val="21"/>
          <w:szCs w:val="18"/>
          <w:highlight w:val="none"/>
          <w:lang w:val="en-US" w:eastAsia="zh-CN"/>
        </w:rPr>
        <w:t>，</w:t>
      </w:r>
      <w:r>
        <w:rPr>
          <w:rFonts w:hint="eastAsia" w:ascii="Times New Roman" w:hAnsi="Times New Roman" w:eastAsia="仿宋_GB2312" w:cs="Times New Roman"/>
          <w:b w:val="0"/>
          <w:bCs w:val="0"/>
          <w:color w:val="0000FF"/>
          <w:sz w:val="21"/>
          <w:szCs w:val="18"/>
          <w:highlight w:val="none"/>
          <w:lang w:val="en-US" w:eastAsia="zh-CN"/>
        </w:rPr>
        <w:t>除从传统角度规定了制冷制热能力及能效之外，还限定了高低温能力及能效的衰减率以及长运性能衰减率，在较为苛刻的粉尘、淋雨循环试验之后，要求整机制冷量长效运行衰减率不超过10%，能效长效运行衰减率不超过15%</w:t>
      </w:r>
      <w:r>
        <w:rPr>
          <w:rFonts w:hint="eastAsia" w:ascii="Times New Roman" w:eastAsia="仿宋_GB2312" w:cs="Times New Roman"/>
          <w:b w:val="0"/>
          <w:bCs w:val="0"/>
          <w:color w:val="0000FF"/>
          <w:sz w:val="21"/>
          <w:szCs w:val="18"/>
          <w:highlight w:val="none"/>
          <w:lang w:val="en-US" w:eastAsia="zh-CN"/>
        </w:rPr>
        <w:t>，最后按照公式计算综合评价值。《房间空气调节器用热交换器长效节能评价值及试验方法》T/SSR 701-2019采用“加速积尘后热交换器的换热衰减率”来定义长效节能。</w:t>
      </w:r>
    </w:p>
    <w:p w14:paraId="114335E0">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也有采用绝对能效值的定义，如中国节能协会标准</w:t>
      </w:r>
      <w:r>
        <w:rPr>
          <w:rFonts w:hint="eastAsia" w:ascii="Times New Roman" w:eastAsia="仿宋_GB2312" w:cs="Times New Roman"/>
          <w:b w:val="0"/>
          <w:bCs w:val="0"/>
          <w:color w:val="0000FF"/>
          <w:sz w:val="21"/>
          <w:szCs w:val="18"/>
          <w:highlight w:val="none"/>
          <w:lang w:val="en-US" w:eastAsia="zh-CN"/>
        </w:rPr>
        <w:fldChar w:fldCharType="begin"/>
      </w:r>
      <w:r>
        <w:rPr>
          <w:rFonts w:hint="eastAsia" w:ascii="Times New Roman" w:eastAsia="仿宋_GB2312" w:cs="Times New Roman"/>
          <w:b w:val="0"/>
          <w:bCs w:val="0"/>
          <w:color w:val="0000FF"/>
          <w:sz w:val="21"/>
          <w:szCs w:val="18"/>
          <w:highlight w:val="none"/>
          <w:lang w:val="en-US" w:eastAsia="zh-CN"/>
        </w:rPr>
        <w:instrText xml:space="preserve"> HYPERLINK "https://www.baidu.com/link?url=-LnBktBhYpAEoXwlkhai62CHmJXmooSuzqK9sq3J4KL9CxmJHIbZcPgzy53In5q3zM8GEr2gMW6ihDGZIIOvN52fmOfV99frQJWPmPm1EXm&amp;wd=&amp;eqid=bc28fe5300024fa50000000666d9c12c" \t "https://www.baidu.com/_blank" </w:instrText>
      </w:r>
      <w:r>
        <w:rPr>
          <w:rFonts w:hint="eastAsia" w:ascii="Times New Roman" w:eastAsia="仿宋_GB2312" w:cs="Times New Roman"/>
          <w:b w:val="0"/>
          <w:bCs w:val="0"/>
          <w:color w:val="0000FF"/>
          <w:sz w:val="21"/>
          <w:szCs w:val="18"/>
          <w:highlight w:val="none"/>
          <w:lang w:val="en-US" w:eastAsia="zh-CN"/>
        </w:rPr>
        <w:fldChar w:fldCharType="separate"/>
      </w:r>
      <w:r>
        <w:rPr>
          <w:rFonts w:hint="eastAsia" w:ascii="Times New Roman" w:eastAsia="仿宋_GB2312" w:cs="Times New Roman"/>
          <w:b w:val="0"/>
          <w:bCs w:val="0"/>
          <w:color w:val="0000FF"/>
          <w:sz w:val="21"/>
          <w:szCs w:val="18"/>
          <w:highlight w:val="none"/>
          <w:lang w:val="en-US" w:eastAsia="zh-CN"/>
        </w:rPr>
        <w:t>《空气源热泵供暖系统监测和评价规则</w:t>
      </w:r>
      <w:r>
        <w:rPr>
          <w:rFonts w:hint="eastAsia" w:ascii="Times New Roman" w:eastAsia="仿宋_GB2312" w:cs="Times New Roman"/>
          <w:b w:val="0"/>
          <w:bCs w:val="0"/>
          <w:color w:val="0000FF"/>
          <w:sz w:val="21"/>
          <w:szCs w:val="18"/>
          <w:highlight w:val="none"/>
          <w:lang w:val="en-US" w:eastAsia="zh-CN"/>
        </w:rPr>
        <w:fldChar w:fldCharType="end"/>
      </w:r>
      <w:r>
        <w:rPr>
          <w:rFonts w:hint="eastAsia" w:ascii="Times New Roman" w:eastAsia="仿宋_GB2312" w:cs="Times New Roman"/>
          <w:b w:val="0"/>
          <w:bCs w:val="0"/>
          <w:color w:val="0000FF"/>
          <w:sz w:val="21"/>
          <w:szCs w:val="18"/>
          <w:highlight w:val="none"/>
          <w:lang w:val="en-US" w:eastAsia="zh-CN"/>
        </w:rPr>
        <w:t>》T/CECA-G 0013-2017提出了长期监测的季节制热性能系数不应小于1.8。中国工程建设标准化协会标准《空气源热泵供暖工程技术规程》T/CECS 564-2018针对不同气候区提出了空气源热泵供暖工程后评价能效分级指标。中国工程建设标准化协会标准《空气源热泵系统能效提升与经济运行技术规程》</w:t>
      </w:r>
      <w:r>
        <w:rPr>
          <w:rFonts w:hint="eastAsia" w:ascii="Times New Roman" w:eastAsia="仿宋_GB2312" w:cs="Times New Roman"/>
          <w:b w:val="0"/>
          <w:bCs w:val="0"/>
          <w:color w:val="0000FF"/>
          <w:sz w:val="21"/>
          <w:szCs w:val="18"/>
          <w:highlight w:val="none"/>
          <w:lang w:val="en-US" w:eastAsia="zh-CN"/>
        </w:rPr>
        <w:fldChar w:fldCharType="begin"/>
      </w:r>
      <w:r>
        <w:rPr>
          <w:rFonts w:hint="eastAsia" w:ascii="Times New Roman" w:eastAsia="仿宋_GB2312" w:cs="Times New Roman"/>
          <w:b w:val="0"/>
          <w:bCs w:val="0"/>
          <w:color w:val="0000FF"/>
          <w:sz w:val="21"/>
          <w:szCs w:val="18"/>
          <w:highlight w:val="none"/>
          <w:lang w:val="en-US" w:eastAsia="zh-CN"/>
        </w:rPr>
        <w:instrText xml:space="preserve"> HYPERLINK "http://www.baidu.com/link?url=Aaaaa-VjqVTMhJEMir2UO_bFpwt9MBcUYe353NUctAZJ8VCM9AHqw654hn946KDHp5OYvjWMEgA_Hp2NJqOQLa" \t "https://www.baidu.com/_blank" </w:instrText>
      </w:r>
      <w:r>
        <w:rPr>
          <w:rFonts w:hint="eastAsia" w:ascii="Times New Roman" w:eastAsia="仿宋_GB2312" w:cs="Times New Roman"/>
          <w:b w:val="0"/>
          <w:bCs w:val="0"/>
          <w:color w:val="0000FF"/>
          <w:sz w:val="21"/>
          <w:szCs w:val="18"/>
          <w:highlight w:val="none"/>
          <w:lang w:val="en-US" w:eastAsia="zh-CN"/>
        </w:rPr>
        <w:fldChar w:fldCharType="separate"/>
      </w:r>
      <w:r>
        <w:rPr>
          <w:rFonts w:hint="eastAsia" w:ascii="Times New Roman" w:eastAsia="仿宋_GB2312" w:cs="Times New Roman"/>
          <w:b w:val="0"/>
          <w:bCs w:val="0"/>
          <w:color w:val="0000FF"/>
          <w:sz w:val="21"/>
          <w:szCs w:val="18"/>
          <w:highlight w:val="none"/>
          <w:lang w:val="en-US" w:eastAsia="zh-CN"/>
        </w:rPr>
        <w:t>T/CECS 1263-2023</w:t>
      </w:r>
      <w:r>
        <w:rPr>
          <w:rFonts w:hint="eastAsia" w:ascii="Times New Roman" w:eastAsia="仿宋_GB2312" w:cs="Times New Roman"/>
          <w:b w:val="0"/>
          <w:bCs w:val="0"/>
          <w:color w:val="0000FF"/>
          <w:sz w:val="21"/>
          <w:szCs w:val="18"/>
          <w:highlight w:val="none"/>
          <w:lang w:val="en-US" w:eastAsia="zh-CN"/>
        </w:rPr>
        <w:fldChar w:fldCharType="end"/>
      </w:r>
      <w:r>
        <w:rPr>
          <w:rFonts w:hint="eastAsia" w:ascii="Times New Roman" w:eastAsia="仿宋_GB2312" w:cs="Times New Roman"/>
          <w:b w:val="0"/>
          <w:bCs w:val="0"/>
          <w:color w:val="0000FF"/>
          <w:sz w:val="21"/>
          <w:szCs w:val="18"/>
          <w:highlight w:val="none"/>
          <w:lang w:val="en-US" w:eastAsia="zh-CN"/>
        </w:rPr>
        <w:t>提出了不同气候区空气源热泵供暖系统基于系统费效比的经济运行的评价指标。</w:t>
      </w:r>
    </w:p>
    <w:p w14:paraId="667DC1ED">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本标准结合“相对衰减率”和“绝对能效值”两种方法，提出长效节能的2种判定方法：</w:t>
      </w:r>
    </w:p>
    <w:p w14:paraId="0BBCD5EA">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u w:val="single"/>
          <w:lang w:val="en-US" w:eastAsia="zh-CN"/>
        </w:rPr>
      </w:pPr>
      <w:r>
        <w:rPr>
          <w:rFonts w:hint="eastAsia" w:ascii="Times New Roman" w:eastAsia="仿宋_GB2312" w:cs="Times New Roman"/>
          <w:b w:val="0"/>
          <w:bCs w:val="0"/>
          <w:color w:val="0000FF"/>
          <w:sz w:val="21"/>
          <w:szCs w:val="18"/>
          <w:highlight w:val="none"/>
          <w:u w:val="single"/>
          <w:lang w:val="en-US" w:eastAsia="zh-CN"/>
        </w:rPr>
        <w:t>第1种方法：</w:t>
      </w:r>
    </w:p>
    <w:p w14:paraId="13A2AF73">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（1）根据建筑节能设计标准《建筑节能与可再生能源利用通用规范》GB 55015，计算典型城市供暖季/供冷季不同室外温度下的负荷值</w:t>
      </w:r>
      <w:r>
        <w:rPr>
          <w:rFonts w:hint="eastAsia" w:ascii="Times New Roman" w:eastAsia="仿宋_GB2312" w:cs="Times New Roman"/>
          <w:b w:val="0"/>
          <w:bCs w:val="0"/>
          <w:i/>
          <w:iCs/>
          <w:color w:val="0000FF"/>
          <w:sz w:val="21"/>
          <w:szCs w:val="18"/>
          <w:highlight w:val="none"/>
          <w:lang w:val="en-US" w:eastAsia="zh-CN"/>
        </w:rPr>
        <w:t>Q</w:t>
      </w:r>
      <w:r>
        <w:rPr>
          <w:rFonts w:hint="eastAsia" w:ascii="Times New Roman" w:eastAsia="仿宋_GB2312" w:cs="Times New Roman"/>
          <w:b w:val="0"/>
          <w:bCs w:val="0"/>
          <w:color w:val="0000FF"/>
          <w:sz w:val="21"/>
          <w:szCs w:val="18"/>
          <w:highlight w:val="none"/>
          <w:lang w:val="en-US" w:eastAsia="zh-CN"/>
        </w:rPr>
        <w:t xml:space="preserve"> (kW/m</w:t>
      </w:r>
      <w:r>
        <w:rPr>
          <w:rFonts w:hint="eastAsia" w:ascii="Times New Roman" w:eastAsia="仿宋_GB2312" w:cs="Times New Roman"/>
          <w:b w:val="0"/>
          <w:bCs w:val="0"/>
          <w:color w:val="0000FF"/>
          <w:sz w:val="21"/>
          <w:szCs w:val="18"/>
          <w:highlight w:val="none"/>
          <w:vertAlign w:val="superscript"/>
          <w:lang w:val="en-US" w:eastAsia="zh-CN"/>
        </w:rPr>
        <w:t>2</w:t>
      </w:r>
      <w:r>
        <w:rPr>
          <w:rFonts w:hint="eastAsia" w:ascii="Times New Roman" w:eastAsia="仿宋_GB2312" w:cs="Times New Roman"/>
          <w:b w:val="0"/>
          <w:bCs w:val="0"/>
          <w:color w:val="0000FF"/>
          <w:sz w:val="21"/>
          <w:szCs w:val="18"/>
          <w:highlight w:val="none"/>
          <w:lang w:val="en-US" w:eastAsia="zh-CN"/>
        </w:rPr>
        <w:t>)，室外温度温频分布来源各类产品能效标准。</w:t>
      </w:r>
    </w:p>
    <w:p w14:paraId="6CF87623">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（2）根据各类产品的能效标准中的1级</w:t>
      </w:r>
      <w:r>
        <w:rPr>
          <w:rFonts w:hint="eastAsia" w:ascii="Times New Roman" w:eastAsia="仿宋_GB2312" w:cs="Times New Roman"/>
          <w:b w:val="0"/>
          <w:bCs w:val="0"/>
          <w:i/>
          <w:iCs/>
          <w:color w:val="0000FF"/>
          <w:sz w:val="21"/>
          <w:szCs w:val="18"/>
          <w:highlight w:val="none"/>
          <w:lang w:val="en-US" w:eastAsia="zh-CN"/>
        </w:rPr>
        <w:t>APF</w:t>
      </w:r>
      <w:r>
        <w:rPr>
          <w:rFonts w:hint="eastAsia" w:ascii="Times New Roman" w:eastAsia="仿宋_GB2312" w:cs="Times New Roman"/>
          <w:b w:val="0"/>
          <w:bCs w:val="0"/>
          <w:color w:val="0000FF"/>
          <w:sz w:val="21"/>
          <w:szCs w:val="18"/>
          <w:highlight w:val="none"/>
          <w:lang w:val="en-US" w:eastAsia="zh-CN"/>
        </w:rPr>
        <w:t>值（以实验室测试能效值作为基准），长期运行造成的能效衰减取相对于实验室测试值的15%，即认为实际长期运行能效达到0.85</w:t>
      </w:r>
      <w:r>
        <w:rPr>
          <w:rFonts w:hint="default" w:ascii="Times New Roman" w:hAnsi="Times New Roman" w:eastAsia="仿宋_GB2312" w:cs="Times New Roman"/>
          <w:b w:val="0"/>
          <w:bCs w:val="0"/>
          <w:color w:val="0000FF"/>
          <w:sz w:val="21"/>
          <w:szCs w:val="18"/>
          <w:highlight w:val="none"/>
          <w:lang w:val="en-US" w:eastAsia="zh-CN"/>
        </w:rPr>
        <w:t>·</w:t>
      </w:r>
      <w:r>
        <w:rPr>
          <w:rFonts w:hint="eastAsia" w:ascii="Times New Roman" w:eastAsia="仿宋_GB2312" w:cs="Times New Roman"/>
          <w:b w:val="0"/>
          <w:bCs w:val="0"/>
          <w:color w:val="0000FF"/>
          <w:sz w:val="21"/>
          <w:szCs w:val="18"/>
          <w:highlight w:val="none"/>
          <w:lang w:val="en-US" w:eastAsia="zh-CN"/>
        </w:rPr>
        <w:t>APF，则认为达到长效节能水平；</w:t>
      </w:r>
    </w:p>
    <w:p w14:paraId="552B660E">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（3）计算长效能耗限值。</w:t>
      </w:r>
    </w:p>
    <w:p w14:paraId="4B45559C">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（4）根据长期监测的能耗数据除以供冷/供暖面积，计算单位面积耗电量；</w:t>
      </w:r>
    </w:p>
    <w:p w14:paraId="3E30ED6B">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（5）若测得的单位面积耗电量低于长效能耗限值，则满足长效节能要求。</w:t>
      </w:r>
    </w:p>
    <w:p w14:paraId="0BC5BEE2">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kern w:val="0"/>
          <w:sz w:val="21"/>
          <w:szCs w:val="18"/>
          <w:highlight w:val="none"/>
          <w:lang w:val="en-US" w:eastAsia="zh-CN" w:bidi="ar-SA"/>
        </w:rPr>
      </w:pPr>
      <w:r>
        <w:rPr>
          <w:rFonts w:hint="eastAsia" w:ascii="Times New Roman" w:hAnsi="Times New Roman" w:eastAsia="仿宋_GB2312" w:cs="Times New Roman"/>
          <w:b w:val="0"/>
          <w:bCs w:val="0"/>
          <w:color w:val="0000FF"/>
          <w:kern w:val="0"/>
          <w:sz w:val="21"/>
          <w:szCs w:val="18"/>
          <w:highlight w:val="none"/>
          <w:lang w:val="en-US" w:eastAsia="zh-CN" w:bidi="ar-SA"/>
        </w:rPr>
        <w:t>（6）长期监测的室内平均温度应满足《民用建筑供暖通风与空气调节设计规范》GB 50736</w:t>
      </w:r>
      <w:r>
        <w:rPr>
          <w:rFonts w:hint="eastAsia" w:ascii="Times New Roman" w:eastAsia="仿宋_GB2312" w:cs="Times New Roman"/>
          <w:b w:val="0"/>
          <w:bCs w:val="0"/>
          <w:color w:val="0000FF"/>
          <w:kern w:val="0"/>
          <w:sz w:val="21"/>
          <w:szCs w:val="18"/>
          <w:highlight w:val="none"/>
          <w:lang w:val="en-US" w:eastAsia="zh-CN" w:bidi="ar-SA"/>
        </w:rPr>
        <w:t>的要求。</w:t>
      </w:r>
    </w:p>
    <w:p w14:paraId="5011B488">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u w:val="single"/>
          <w:lang w:val="en-US" w:eastAsia="zh-CN"/>
        </w:rPr>
      </w:pPr>
      <w:r>
        <w:rPr>
          <w:rFonts w:hint="eastAsia" w:ascii="Times New Roman" w:eastAsia="仿宋_GB2312" w:cs="Times New Roman"/>
          <w:b w:val="0"/>
          <w:bCs w:val="0"/>
          <w:color w:val="0000FF"/>
          <w:sz w:val="21"/>
          <w:szCs w:val="18"/>
          <w:highlight w:val="none"/>
          <w:u w:val="single"/>
          <w:lang w:val="en-US" w:eastAsia="zh-CN"/>
        </w:rPr>
        <w:t>第2种方法：</w:t>
      </w:r>
    </w:p>
    <w:p w14:paraId="475B6478">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（1）根据建筑节能设计标准《建筑节能与可再生能源利用通用规范》GB 55015，计算典型城市供暖季/供冷季不同室外温度下的负荷值</w:t>
      </w:r>
      <w:r>
        <w:rPr>
          <w:rFonts w:hint="eastAsia" w:ascii="Times New Roman" w:eastAsia="仿宋_GB2312" w:cs="Times New Roman"/>
          <w:b w:val="0"/>
          <w:bCs w:val="0"/>
          <w:i/>
          <w:iCs/>
          <w:color w:val="0000FF"/>
          <w:sz w:val="21"/>
          <w:szCs w:val="18"/>
          <w:highlight w:val="none"/>
          <w:lang w:val="en-US" w:eastAsia="zh-CN"/>
        </w:rPr>
        <w:t>Q</w:t>
      </w:r>
      <w:r>
        <w:rPr>
          <w:rFonts w:hint="eastAsia" w:ascii="Times New Roman" w:eastAsia="仿宋_GB2312" w:cs="Times New Roman"/>
          <w:b w:val="0"/>
          <w:bCs w:val="0"/>
          <w:color w:val="0000FF"/>
          <w:sz w:val="21"/>
          <w:szCs w:val="18"/>
          <w:highlight w:val="none"/>
          <w:lang w:val="en-US" w:eastAsia="zh-CN"/>
        </w:rPr>
        <w:t xml:space="preserve"> (kW/m</w:t>
      </w:r>
      <w:r>
        <w:rPr>
          <w:rFonts w:hint="eastAsia" w:ascii="Times New Roman" w:eastAsia="仿宋_GB2312" w:cs="Times New Roman"/>
          <w:b w:val="0"/>
          <w:bCs w:val="0"/>
          <w:color w:val="0000FF"/>
          <w:sz w:val="21"/>
          <w:szCs w:val="18"/>
          <w:highlight w:val="none"/>
          <w:vertAlign w:val="superscript"/>
          <w:lang w:val="en-US" w:eastAsia="zh-CN"/>
        </w:rPr>
        <w:t>2</w:t>
      </w:r>
      <w:r>
        <w:rPr>
          <w:rFonts w:hint="eastAsia" w:ascii="Times New Roman" w:eastAsia="仿宋_GB2312" w:cs="Times New Roman"/>
          <w:b w:val="0"/>
          <w:bCs w:val="0"/>
          <w:color w:val="0000FF"/>
          <w:sz w:val="21"/>
          <w:szCs w:val="18"/>
          <w:highlight w:val="none"/>
          <w:lang w:val="en-US" w:eastAsia="zh-CN"/>
        </w:rPr>
        <w:t>)，室外温度温频分布来源产品能效标准。</w:t>
      </w:r>
    </w:p>
    <w:p w14:paraId="08EEE662">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（2）规定典型实验室测试工况，包括：额定功率、结除霜工况、低温工况、高温工况等，测试各工况下的能效，计算给类产品统一的</w:t>
      </w:r>
      <w:r>
        <w:rPr>
          <w:rFonts w:hint="eastAsia" w:ascii="Times New Roman" w:eastAsia="仿宋_GB2312" w:cs="Times New Roman"/>
          <w:b w:val="0"/>
          <w:bCs w:val="0"/>
          <w:i/>
          <w:iCs/>
          <w:color w:val="0000FF"/>
          <w:sz w:val="21"/>
          <w:szCs w:val="18"/>
          <w:highlight w:val="none"/>
          <w:lang w:val="en-US" w:eastAsia="zh-CN"/>
        </w:rPr>
        <w:t>APF</w:t>
      </w:r>
      <w:r>
        <w:rPr>
          <w:rFonts w:hint="default" w:ascii="Times New Roman" w:eastAsia="仿宋_GB2312" w:cs="Times New Roman"/>
          <w:b w:val="0"/>
          <w:bCs w:val="0"/>
          <w:i/>
          <w:iCs/>
          <w:color w:val="0000FF"/>
          <w:sz w:val="21"/>
          <w:szCs w:val="18"/>
          <w:highlight w:val="none"/>
          <w:lang w:val="en-US" w:eastAsia="zh-CN"/>
        </w:rPr>
        <w:t>’</w:t>
      </w:r>
      <w:r>
        <w:rPr>
          <w:rFonts w:hint="eastAsia" w:ascii="Times New Roman" w:eastAsia="仿宋_GB2312" w:cs="Times New Roman"/>
          <w:b w:val="0"/>
          <w:bCs w:val="0"/>
          <w:color w:val="0000FF"/>
          <w:sz w:val="21"/>
          <w:szCs w:val="18"/>
          <w:highlight w:val="none"/>
          <w:lang w:val="en-US" w:eastAsia="zh-CN"/>
        </w:rPr>
        <w:t>，长期运行造成的能效衰减取相对于实验室测试值的15%，即认为实际长期运行能效达到0.85</w:t>
      </w:r>
      <w:r>
        <w:rPr>
          <w:rFonts w:hint="default" w:ascii="Times New Roman" w:hAnsi="Times New Roman" w:eastAsia="仿宋_GB2312" w:cs="Times New Roman"/>
          <w:b w:val="0"/>
          <w:bCs w:val="0"/>
          <w:color w:val="0000FF"/>
          <w:sz w:val="21"/>
          <w:szCs w:val="18"/>
          <w:highlight w:val="none"/>
          <w:lang w:val="en-US" w:eastAsia="zh-CN"/>
        </w:rPr>
        <w:t>·</w:t>
      </w:r>
      <w:r>
        <w:rPr>
          <w:rFonts w:hint="eastAsia" w:ascii="Times New Roman" w:eastAsia="仿宋_GB2312" w:cs="Times New Roman"/>
          <w:b w:val="0"/>
          <w:bCs w:val="0"/>
          <w:i/>
          <w:iCs/>
          <w:color w:val="0000FF"/>
          <w:sz w:val="21"/>
          <w:szCs w:val="18"/>
          <w:highlight w:val="none"/>
          <w:lang w:val="en-US" w:eastAsia="zh-CN"/>
        </w:rPr>
        <w:t>APF</w:t>
      </w:r>
      <w:r>
        <w:rPr>
          <w:rFonts w:hint="default" w:ascii="Times New Roman" w:eastAsia="仿宋_GB2312" w:cs="Times New Roman"/>
          <w:b w:val="0"/>
          <w:bCs w:val="0"/>
          <w:i/>
          <w:iCs/>
          <w:color w:val="0000FF"/>
          <w:sz w:val="21"/>
          <w:szCs w:val="18"/>
          <w:highlight w:val="none"/>
          <w:lang w:val="en-US" w:eastAsia="zh-CN"/>
        </w:rPr>
        <w:t>’</w:t>
      </w:r>
      <w:r>
        <w:rPr>
          <w:rFonts w:hint="eastAsia" w:ascii="Times New Roman" w:eastAsia="仿宋_GB2312" w:cs="Times New Roman"/>
          <w:b w:val="0"/>
          <w:bCs w:val="0"/>
          <w:color w:val="0000FF"/>
          <w:sz w:val="21"/>
          <w:szCs w:val="18"/>
          <w:highlight w:val="none"/>
          <w:lang w:val="en-US" w:eastAsia="zh-CN"/>
        </w:rPr>
        <w:t>，则认为达到长效节能水平；</w:t>
      </w:r>
    </w:p>
    <w:p w14:paraId="7470D359">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（3）计算长效能耗限值为。</w:t>
      </w:r>
    </w:p>
    <w:p w14:paraId="736ED8C6">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（4）根据长期监测的能耗数据除以供冷/供暖面积，计算单位面积耗电量；</w:t>
      </w:r>
    </w:p>
    <w:p w14:paraId="62523434">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lang w:val="en-US" w:eastAsia="zh-CN"/>
        </w:rPr>
      </w:pPr>
      <w:r>
        <w:rPr>
          <w:rFonts w:hint="eastAsia" w:ascii="Times New Roman" w:eastAsia="仿宋_GB2312" w:cs="Times New Roman"/>
          <w:b w:val="0"/>
          <w:bCs w:val="0"/>
          <w:color w:val="0000FF"/>
          <w:sz w:val="21"/>
          <w:szCs w:val="18"/>
          <w:highlight w:val="none"/>
          <w:lang w:val="en-US" w:eastAsia="zh-CN"/>
        </w:rPr>
        <w:t>（5）若测得的单位面积耗电量低于长效能耗限值，则满足长效节能要求。</w:t>
      </w:r>
    </w:p>
    <w:p w14:paraId="1903ED54">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仿宋_GB2312" w:cs="Times New Roman"/>
          <w:b w:val="0"/>
          <w:bCs w:val="0"/>
          <w:color w:val="0000FF"/>
          <w:kern w:val="0"/>
          <w:sz w:val="21"/>
          <w:szCs w:val="18"/>
          <w:highlight w:val="none"/>
          <w:lang w:val="en-US" w:eastAsia="zh-CN" w:bidi="ar-SA"/>
        </w:rPr>
      </w:pPr>
      <w:r>
        <w:rPr>
          <w:rFonts w:hint="eastAsia" w:ascii="Times New Roman" w:hAnsi="Times New Roman" w:eastAsia="仿宋_GB2312" w:cs="Times New Roman"/>
          <w:b w:val="0"/>
          <w:bCs w:val="0"/>
          <w:color w:val="0000FF"/>
          <w:kern w:val="0"/>
          <w:sz w:val="21"/>
          <w:szCs w:val="18"/>
          <w:highlight w:val="none"/>
          <w:lang w:val="en-US" w:eastAsia="zh-CN" w:bidi="ar-SA"/>
        </w:rPr>
        <w:t>（6）长期监测的室内平均温度应满足《民用建筑供暖通风与空气调节设计规范》GB 50736</w:t>
      </w:r>
      <w:r>
        <w:rPr>
          <w:rFonts w:hint="eastAsia" w:ascii="Times New Roman" w:eastAsia="仿宋_GB2312" w:cs="Times New Roman"/>
          <w:b w:val="0"/>
          <w:bCs w:val="0"/>
          <w:color w:val="0000FF"/>
          <w:kern w:val="0"/>
          <w:sz w:val="21"/>
          <w:szCs w:val="18"/>
          <w:highlight w:val="none"/>
          <w:lang w:val="en-US" w:eastAsia="zh-CN" w:bidi="ar-SA"/>
        </w:rPr>
        <w:t>的要求。</w:t>
      </w:r>
    </w:p>
    <w:p w14:paraId="4038C7C5">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eastAsia="仿宋_GB2312" w:cs="Times New Roman"/>
          <w:b w:val="0"/>
          <w:bCs w:val="0"/>
          <w:color w:val="0000FF"/>
          <w:sz w:val="21"/>
          <w:szCs w:val="18"/>
          <w:highlight w:val="none"/>
          <w:u w:val="none"/>
          <w:lang w:val="en-US" w:eastAsia="zh-CN"/>
        </w:rPr>
      </w:pPr>
      <w:r>
        <w:rPr>
          <w:rFonts w:hint="eastAsia" w:ascii="Times New Roman" w:eastAsia="仿宋_GB2312" w:cs="Times New Roman"/>
          <w:b w:val="0"/>
          <w:bCs w:val="0"/>
          <w:color w:val="0000FF"/>
          <w:kern w:val="0"/>
          <w:sz w:val="21"/>
          <w:szCs w:val="18"/>
          <w:highlight w:val="none"/>
          <w:lang w:val="en-US" w:eastAsia="zh-CN" w:bidi="ar-SA"/>
        </w:rPr>
        <w:t>两种方法的差异在于第</w:t>
      </w:r>
      <w:r>
        <w:rPr>
          <w:rFonts w:hint="eastAsia" w:ascii="Times New Roman" w:eastAsia="仿宋_GB2312" w:cs="Times New Roman"/>
          <w:b w:val="0"/>
          <w:bCs w:val="0"/>
          <w:color w:val="0000FF"/>
          <w:sz w:val="21"/>
          <w:szCs w:val="18"/>
          <w:highlight w:val="none"/>
          <w:lang w:val="en-US" w:eastAsia="zh-CN"/>
        </w:rPr>
        <w:t>（2）步基准能效的取值方式，</w:t>
      </w:r>
      <w:r>
        <w:rPr>
          <w:rFonts w:hint="eastAsia" w:ascii="Times New Roman" w:eastAsia="仿宋_GB2312" w:cs="Times New Roman"/>
          <w:b w:val="0"/>
          <w:bCs w:val="0"/>
          <w:color w:val="0000FF"/>
          <w:sz w:val="21"/>
          <w:szCs w:val="18"/>
          <w:highlight w:val="none"/>
          <w:u w:val="single"/>
          <w:lang w:val="en-US" w:eastAsia="zh-CN"/>
        </w:rPr>
        <w:t>第1种方法</w:t>
      </w:r>
      <w:r>
        <w:rPr>
          <w:rFonts w:hint="eastAsia" w:ascii="Times New Roman" w:eastAsia="仿宋_GB2312" w:cs="Times New Roman"/>
          <w:b w:val="0"/>
          <w:bCs w:val="0"/>
          <w:color w:val="0000FF"/>
          <w:sz w:val="21"/>
          <w:szCs w:val="18"/>
          <w:highlight w:val="none"/>
          <w:u w:val="none"/>
          <w:lang w:val="en-US" w:eastAsia="zh-CN"/>
        </w:rPr>
        <w:t>采用产品能效标准中的</w:t>
      </w:r>
      <w:r>
        <w:rPr>
          <w:rFonts w:hint="eastAsia" w:ascii="Times New Roman" w:eastAsia="仿宋_GB2312" w:cs="Times New Roman"/>
          <w:b w:val="0"/>
          <w:bCs w:val="0"/>
          <w:i/>
          <w:iCs/>
          <w:color w:val="0000FF"/>
          <w:sz w:val="21"/>
          <w:szCs w:val="18"/>
          <w:highlight w:val="none"/>
          <w:u w:val="none"/>
          <w:lang w:val="en-US" w:eastAsia="zh-CN"/>
        </w:rPr>
        <w:t>APF</w:t>
      </w:r>
      <w:r>
        <w:rPr>
          <w:rFonts w:hint="eastAsia" w:ascii="Times New Roman" w:eastAsia="仿宋_GB2312" w:cs="Times New Roman"/>
          <w:b w:val="0"/>
          <w:bCs w:val="0"/>
          <w:color w:val="0000FF"/>
          <w:sz w:val="21"/>
          <w:szCs w:val="18"/>
          <w:highlight w:val="none"/>
          <w:u w:val="none"/>
          <w:lang w:val="en-US" w:eastAsia="zh-CN"/>
        </w:rPr>
        <w:t>值，且该值在机组铭牌中有明示，但不同产品的</w:t>
      </w:r>
      <w:r>
        <w:rPr>
          <w:rFonts w:hint="eastAsia" w:ascii="Times New Roman" w:eastAsia="仿宋_GB2312" w:cs="Times New Roman"/>
          <w:b w:val="0"/>
          <w:bCs w:val="0"/>
          <w:i/>
          <w:iCs/>
          <w:color w:val="0000FF"/>
          <w:sz w:val="21"/>
          <w:szCs w:val="18"/>
          <w:highlight w:val="none"/>
          <w:u w:val="none"/>
          <w:lang w:val="en-US" w:eastAsia="zh-CN"/>
        </w:rPr>
        <w:t>APF</w:t>
      </w:r>
      <w:r>
        <w:rPr>
          <w:rFonts w:hint="eastAsia" w:ascii="Times New Roman" w:eastAsia="仿宋_GB2312" w:cs="Times New Roman"/>
          <w:b w:val="0"/>
          <w:bCs w:val="0"/>
          <w:color w:val="0000FF"/>
          <w:sz w:val="21"/>
          <w:szCs w:val="18"/>
          <w:highlight w:val="none"/>
          <w:u w:val="none"/>
          <w:lang w:val="en-US" w:eastAsia="zh-CN"/>
        </w:rPr>
        <w:t>值测试工况要求不一样，但计算方便；</w:t>
      </w:r>
      <w:r>
        <w:rPr>
          <w:rFonts w:hint="eastAsia" w:ascii="Times New Roman" w:eastAsia="仿宋_GB2312" w:cs="Times New Roman"/>
          <w:b w:val="0"/>
          <w:bCs w:val="0"/>
          <w:color w:val="0000FF"/>
          <w:sz w:val="21"/>
          <w:szCs w:val="18"/>
          <w:highlight w:val="none"/>
          <w:u w:val="single"/>
          <w:lang w:val="en-US" w:eastAsia="zh-CN"/>
        </w:rPr>
        <w:t>第2种方法</w:t>
      </w:r>
      <w:r>
        <w:rPr>
          <w:rFonts w:hint="eastAsia" w:ascii="Times New Roman" w:eastAsia="仿宋_GB2312" w:cs="Times New Roman"/>
          <w:b w:val="0"/>
          <w:bCs w:val="0"/>
          <w:color w:val="0000FF"/>
          <w:sz w:val="21"/>
          <w:szCs w:val="18"/>
          <w:highlight w:val="none"/>
          <w:u w:val="none"/>
          <w:lang w:val="en-US" w:eastAsia="zh-CN"/>
        </w:rPr>
        <w:t>则规定了统一的</w:t>
      </w:r>
      <w:r>
        <w:rPr>
          <w:rFonts w:hint="eastAsia" w:ascii="Times New Roman" w:eastAsia="仿宋_GB2312" w:cs="Times New Roman"/>
          <w:b w:val="0"/>
          <w:bCs w:val="0"/>
          <w:i/>
          <w:iCs/>
          <w:color w:val="0000FF"/>
          <w:sz w:val="21"/>
          <w:szCs w:val="18"/>
          <w:highlight w:val="none"/>
          <w:u w:val="none"/>
          <w:lang w:val="en-US" w:eastAsia="zh-CN"/>
        </w:rPr>
        <w:t>APF</w:t>
      </w:r>
      <w:r>
        <w:rPr>
          <w:rFonts w:hint="eastAsia" w:ascii="Times New Roman" w:eastAsia="仿宋_GB2312" w:cs="Times New Roman"/>
          <w:b w:val="0"/>
          <w:bCs w:val="0"/>
          <w:color w:val="0000FF"/>
          <w:sz w:val="21"/>
          <w:szCs w:val="18"/>
          <w:highlight w:val="none"/>
          <w:u w:val="none"/>
          <w:lang w:val="en-US" w:eastAsia="zh-CN"/>
        </w:rPr>
        <w:t>值计算方法，可以保证统一按照实验室测试能效衰减15%的合理性，在评价实施时则需要提供额外的实验室性能测试结果，增加评价工作量。因此，本标准推荐采用方法（1）。</w:t>
      </w:r>
    </w:p>
    <w:p w14:paraId="4C94502C">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u w:val="none"/>
          <w:lang w:val="en-US" w:eastAsia="zh-CN"/>
        </w:rPr>
      </w:pPr>
      <w:r>
        <w:rPr>
          <w:rFonts w:hint="eastAsia" w:ascii="Times New Roman" w:eastAsia="仿宋_GB2312" w:cs="Times New Roman"/>
          <w:b w:val="0"/>
          <w:bCs w:val="0"/>
          <w:color w:val="0000FF"/>
          <w:sz w:val="21"/>
          <w:szCs w:val="18"/>
          <w:highlight w:val="none"/>
          <w:u w:val="none"/>
          <w:lang w:val="en-US" w:eastAsia="zh-CN"/>
        </w:rPr>
        <w:t>基于此，以空气源热泵（风机盘管型）和单冷型空调为例，计算了长效能耗限值如下表所示：</w:t>
      </w:r>
    </w:p>
    <w:tbl>
      <w:tblPr>
        <w:tblW w:w="8278"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685"/>
        <w:gridCol w:w="1000"/>
        <w:gridCol w:w="2883"/>
        <w:gridCol w:w="2710"/>
      </w:tblGrid>
      <w:tr w14:paraId="28CE1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14" w:hRule="atLeast"/>
        </w:trPr>
        <w:tc>
          <w:tcPr>
            <w:tcW w:w="2685" w:type="dxa"/>
            <w:gridSpan w:val="2"/>
            <w:vMerge w:val="restart"/>
            <w:shd w:val="clear"/>
            <w:noWrap/>
            <w:vAlign w:val="center"/>
          </w:tcPr>
          <w:p w14:paraId="77DDB2A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lang w:val="en-US" w:eastAsia="zh-CN" w:bidi="ar"/>
              </w:rPr>
              <w:t>热工区划</w:t>
            </w:r>
          </w:p>
        </w:tc>
        <w:tc>
          <w:tcPr>
            <w:tcW w:w="2883" w:type="dxa"/>
            <w:shd w:val="clear"/>
            <w:vAlign w:val="center"/>
          </w:tcPr>
          <w:p w14:paraId="2256441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pPr>
            <w:r>
              <w:rPr>
                <w:rFonts w:hint="default" w:ascii="Times New Roman" w:hAnsi="Times New Roman" w:eastAsia="方正仿宋_GB2312" w:cs="Times New Roman"/>
                <w:i w:val="0"/>
                <w:iCs w:val="0"/>
                <w:color w:val="0000FF"/>
                <w:kern w:val="0"/>
                <w:sz w:val="22"/>
                <w:szCs w:val="22"/>
                <w:u w:val="none"/>
                <w:lang w:val="en-US" w:eastAsia="zh-CN" w:bidi="ar"/>
              </w:rPr>
              <w:t>空气源热泵（风机盘管型）</w:t>
            </w:r>
          </w:p>
        </w:tc>
        <w:tc>
          <w:tcPr>
            <w:tcW w:w="2710" w:type="dxa"/>
            <w:shd w:val="clear"/>
            <w:vAlign w:val="center"/>
          </w:tcPr>
          <w:p w14:paraId="66A6C0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pPr>
            <w:r>
              <w:rPr>
                <w:rFonts w:hint="default" w:ascii="Times New Roman" w:hAnsi="Times New Roman" w:eastAsia="方正仿宋_GB2312" w:cs="Times New Roman"/>
                <w:i w:val="0"/>
                <w:iCs w:val="0"/>
                <w:color w:val="0000FF"/>
                <w:kern w:val="0"/>
                <w:sz w:val="22"/>
                <w:szCs w:val="22"/>
                <w:u w:val="none"/>
                <w:lang w:val="en-US" w:eastAsia="zh-CN" w:bidi="ar"/>
              </w:rPr>
              <w:t>单冷型空调</w:t>
            </w:r>
          </w:p>
        </w:tc>
      </w:tr>
      <w:tr w14:paraId="2309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604" w:hRule="atLeast"/>
        </w:trPr>
        <w:tc>
          <w:tcPr>
            <w:tcW w:w="2685" w:type="dxa"/>
            <w:gridSpan w:val="2"/>
            <w:vMerge w:val="continue"/>
            <w:tcBorders/>
            <w:shd w:val="clear"/>
            <w:noWrap/>
            <w:vAlign w:val="center"/>
          </w:tcPr>
          <w:p w14:paraId="09A6818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p>
        </w:tc>
        <w:tc>
          <w:tcPr>
            <w:tcW w:w="2883" w:type="dxa"/>
            <w:shd w:val="clear"/>
            <w:vAlign w:val="center"/>
          </w:tcPr>
          <w:p w14:paraId="653E9D2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供暖耗电量</w:t>
            </w: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br w:type="textWrapping"/>
            </w: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[kWh/(m</w:t>
            </w:r>
            <w:r>
              <w:rPr>
                <w:rFonts w:hint="default" w:ascii="Times New Roman" w:hAnsi="Times New Roman" w:eastAsia="方正仿宋_GB2312" w:cs="Times New Roman"/>
                <w:i w:val="0"/>
                <w:iCs w:val="0"/>
                <w:color w:val="0000FF"/>
                <w:kern w:val="0"/>
                <w:sz w:val="22"/>
                <w:szCs w:val="22"/>
                <w:u w:val="none"/>
                <w:bdr w:val="none" w:color="auto" w:sz="0" w:space="0"/>
                <w:vertAlign w:val="superscript"/>
                <w:lang w:val="en-US" w:eastAsia="zh-CN" w:bidi="ar"/>
              </w:rPr>
              <w:t>2</w:t>
            </w: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w:t>
            </w:r>
          </w:p>
        </w:tc>
        <w:tc>
          <w:tcPr>
            <w:tcW w:w="2710" w:type="dxa"/>
            <w:shd w:val="clear"/>
            <w:vAlign w:val="center"/>
          </w:tcPr>
          <w:p w14:paraId="3F209B6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供冷耗电量</w:t>
            </w: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br w:type="textWrapping"/>
            </w: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[kWh/(m</w:t>
            </w:r>
            <w:r>
              <w:rPr>
                <w:rFonts w:hint="default" w:ascii="Times New Roman" w:hAnsi="Times New Roman" w:eastAsia="方正仿宋_GB2312" w:cs="Times New Roman"/>
                <w:i w:val="0"/>
                <w:iCs w:val="0"/>
                <w:color w:val="0000FF"/>
                <w:kern w:val="0"/>
                <w:sz w:val="22"/>
                <w:szCs w:val="22"/>
                <w:u w:val="none"/>
                <w:bdr w:val="none" w:color="auto" w:sz="0" w:space="0"/>
                <w:vertAlign w:val="superscript"/>
                <w:lang w:val="en-US" w:eastAsia="zh-CN" w:bidi="ar"/>
              </w:rPr>
              <w:t>2</w:t>
            </w: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w:t>
            </w:r>
          </w:p>
        </w:tc>
      </w:tr>
      <w:tr w14:paraId="16217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84" w:hRule="atLeast"/>
        </w:trPr>
        <w:tc>
          <w:tcPr>
            <w:tcW w:w="0" w:type="auto"/>
            <w:vMerge w:val="restart"/>
            <w:shd w:val="clear"/>
            <w:noWrap/>
            <w:vAlign w:val="center"/>
          </w:tcPr>
          <w:p w14:paraId="3872CD8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严寒</w:t>
            </w:r>
          </w:p>
        </w:tc>
        <w:tc>
          <w:tcPr>
            <w:tcW w:w="0" w:type="auto"/>
            <w:shd w:val="clear"/>
            <w:noWrap/>
            <w:vAlign w:val="center"/>
          </w:tcPr>
          <w:p w14:paraId="6FF8D66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A区</w:t>
            </w:r>
          </w:p>
        </w:tc>
        <w:tc>
          <w:tcPr>
            <w:tcW w:w="2883" w:type="dxa"/>
            <w:shd w:val="clear"/>
            <w:noWrap/>
            <w:vAlign w:val="center"/>
          </w:tcPr>
          <w:p w14:paraId="529F4C0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23.9 </w:t>
            </w:r>
          </w:p>
        </w:tc>
        <w:tc>
          <w:tcPr>
            <w:tcW w:w="2710" w:type="dxa"/>
            <w:shd w:val="clear"/>
            <w:noWrap/>
            <w:vAlign w:val="center"/>
          </w:tcPr>
          <w:p w14:paraId="4DB7B50A">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r>
      <w:tr w14:paraId="75A37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continue"/>
            <w:shd w:val="clear"/>
            <w:noWrap/>
            <w:vAlign w:val="center"/>
          </w:tcPr>
          <w:p w14:paraId="07FA6CE9">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rPr>
            </w:pPr>
          </w:p>
        </w:tc>
        <w:tc>
          <w:tcPr>
            <w:tcW w:w="0" w:type="auto"/>
            <w:shd w:val="clear"/>
            <w:noWrap/>
            <w:vAlign w:val="center"/>
          </w:tcPr>
          <w:p w14:paraId="07F9F37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B区</w:t>
            </w:r>
          </w:p>
        </w:tc>
        <w:tc>
          <w:tcPr>
            <w:tcW w:w="2883" w:type="dxa"/>
            <w:shd w:val="clear"/>
            <w:noWrap/>
            <w:vAlign w:val="center"/>
          </w:tcPr>
          <w:p w14:paraId="73738C7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19.1 </w:t>
            </w:r>
          </w:p>
        </w:tc>
        <w:tc>
          <w:tcPr>
            <w:tcW w:w="2710" w:type="dxa"/>
            <w:shd w:val="clear"/>
            <w:noWrap/>
            <w:vAlign w:val="center"/>
          </w:tcPr>
          <w:p w14:paraId="70A314D7">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r>
      <w:tr w14:paraId="0C6E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55" w:hRule="atLeast"/>
        </w:trPr>
        <w:tc>
          <w:tcPr>
            <w:tcW w:w="0" w:type="auto"/>
            <w:vMerge w:val="continue"/>
            <w:shd w:val="clear"/>
            <w:noWrap/>
            <w:vAlign w:val="center"/>
          </w:tcPr>
          <w:p w14:paraId="324690B5">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rPr>
            </w:pPr>
          </w:p>
        </w:tc>
        <w:tc>
          <w:tcPr>
            <w:tcW w:w="0" w:type="auto"/>
            <w:shd w:val="clear"/>
            <w:noWrap/>
            <w:vAlign w:val="center"/>
          </w:tcPr>
          <w:p w14:paraId="58211CB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C区</w:t>
            </w:r>
          </w:p>
        </w:tc>
        <w:tc>
          <w:tcPr>
            <w:tcW w:w="2883" w:type="dxa"/>
            <w:shd w:val="clear"/>
            <w:noWrap/>
            <w:vAlign w:val="center"/>
          </w:tcPr>
          <w:p w14:paraId="7FE2989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14.8 </w:t>
            </w:r>
          </w:p>
        </w:tc>
        <w:tc>
          <w:tcPr>
            <w:tcW w:w="2710" w:type="dxa"/>
            <w:shd w:val="clear"/>
            <w:noWrap/>
            <w:vAlign w:val="center"/>
          </w:tcPr>
          <w:p w14:paraId="4CA47465">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r>
      <w:tr w14:paraId="5900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restart"/>
            <w:shd w:val="clear"/>
            <w:noWrap/>
            <w:vAlign w:val="center"/>
          </w:tcPr>
          <w:p w14:paraId="302E1C0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寒冷</w:t>
            </w:r>
          </w:p>
        </w:tc>
        <w:tc>
          <w:tcPr>
            <w:tcW w:w="0" w:type="auto"/>
            <w:shd w:val="clear"/>
            <w:noWrap/>
            <w:vAlign w:val="center"/>
          </w:tcPr>
          <w:p w14:paraId="411345C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A区</w:t>
            </w:r>
          </w:p>
        </w:tc>
        <w:tc>
          <w:tcPr>
            <w:tcW w:w="2883" w:type="dxa"/>
            <w:shd w:val="clear"/>
            <w:noWrap/>
            <w:vAlign w:val="center"/>
          </w:tcPr>
          <w:p w14:paraId="2ED132D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8.8 </w:t>
            </w:r>
          </w:p>
        </w:tc>
        <w:tc>
          <w:tcPr>
            <w:tcW w:w="2710" w:type="dxa"/>
            <w:shd w:val="clear"/>
            <w:noWrap/>
            <w:vAlign w:val="center"/>
          </w:tcPr>
          <w:p w14:paraId="741AA05A">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r>
      <w:tr w14:paraId="29CD1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continue"/>
            <w:shd w:val="clear"/>
            <w:noWrap/>
            <w:vAlign w:val="center"/>
          </w:tcPr>
          <w:p w14:paraId="7D735ED8">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rPr>
            </w:pPr>
          </w:p>
        </w:tc>
        <w:tc>
          <w:tcPr>
            <w:tcW w:w="0" w:type="auto"/>
            <w:shd w:val="clear"/>
            <w:noWrap/>
            <w:vAlign w:val="center"/>
          </w:tcPr>
          <w:p w14:paraId="1A1C781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B区</w:t>
            </w:r>
          </w:p>
        </w:tc>
        <w:tc>
          <w:tcPr>
            <w:tcW w:w="2883" w:type="dxa"/>
            <w:shd w:val="clear"/>
            <w:noWrap/>
            <w:vAlign w:val="center"/>
          </w:tcPr>
          <w:p w14:paraId="6365F59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7.2 </w:t>
            </w:r>
          </w:p>
        </w:tc>
        <w:tc>
          <w:tcPr>
            <w:tcW w:w="2710" w:type="dxa"/>
            <w:shd w:val="clear"/>
            <w:noWrap/>
            <w:vAlign w:val="center"/>
          </w:tcPr>
          <w:p w14:paraId="13E757F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5.2 </w:t>
            </w:r>
          </w:p>
        </w:tc>
      </w:tr>
      <w:tr w14:paraId="2BDA0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restart"/>
            <w:shd w:val="clear"/>
            <w:noWrap/>
            <w:vAlign w:val="center"/>
          </w:tcPr>
          <w:p w14:paraId="6F1F091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夏热冬冷</w:t>
            </w:r>
          </w:p>
        </w:tc>
        <w:tc>
          <w:tcPr>
            <w:tcW w:w="0" w:type="auto"/>
            <w:shd w:val="clear"/>
            <w:noWrap/>
            <w:vAlign w:val="center"/>
          </w:tcPr>
          <w:p w14:paraId="202FE5A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A区</w:t>
            </w:r>
          </w:p>
        </w:tc>
        <w:tc>
          <w:tcPr>
            <w:tcW w:w="2883" w:type="dxa"/>
            <w:shd w:val="clear"/>
            <w:noWrap/>
            <w:vAlign w:val="center"/>
          </w:tcPr>
          <w:p w14:paraId="38CD365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6.9 </w:t>
            </w:r>
          </w:p>
        </w:tc>
        <w:tc>
          <w:tcPr>
            <w:tcW w:w="2710" w:type="dxa"/>
            <w:shd w:val="clear"/>
            <w:noWrap/>
            <w:vAlign w:val="center"/>
          </w:tcPr>
          <w:p w14:paraId="66A5957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7.3 </w:t>
            </w:r>
          </w:p>
        </w:tc>
      </w:tr>
      <w:tr w14:paraId="7713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continue"/>
            <w:shd w:val="clear"/>
            <w:noWrap/>
            <w:vAlign w:val="center"/>
          </w:tcPr>
          <w:p w14:paraId="22C6E101">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rPr>
            </w:pPr>
          </w:p>
        </w:tc>
        <w:tc>
          <w:tcPr>
            <w:tcW w:w="0" w:type="auto"/>
            <w:shd w:val="clear"/>
            <w:noWrap/>
            <w:vAlign w:val="center"/>
          </w:tcPr>
          <w:p w14:paraId="76B24D1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B区</w:t>
            </w:r>
          </w:p>
        </w:tc>
        <w:tc>
          <w:tcPr>
            <w:tcW w:w="2883" w:type="dxa"/>
            <w:shd w:val="clear"/>
            <w:noWrap/>
            <w:vAlign w:val="center"/>
          </w:tcPr>
          <w:p w14:paraId="4BEE7FD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3.3 </w:t>
            </w:r>
          </w:p>
        </w:tc>
        <w:tc>
          <w:tcPr>
            <w:tcW w:w="2710" w:type="dxa"/>
            <w:shd w:val="clear"/>
            <w:noWrap/>
            <w:vAlign w:val="center"/>
          </w:tcPr>
          <w:p w14:paraId="4BE24FA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9.1 </w:t>
            </w:r>
          </w:p>
        </w:tc>
      </w:tr>
      <w:tr w14:paraId="253BC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restart"/>
            <w:shd w:val="clear"/>
            <w:noWrap/>
            <w:vAlign w:val="center"/>
          </w:tcPr>
          <w:p w14:paraId="32BC0EF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夏热冬暖</w:t>
            </w:r>
          </w:p>
        </w:tc>
        <w:tc>
          <w:tcPr>
            <w:tcW w:w="0" w:type="auto"/>
            <w:shd w:val="clear"/>
            <w:noWrap/>
            <w:vAlign w:val="center"/>
          </w:tcPr>
          <w:p w14:paraId="192D083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A区</w:t>
            </w:r>
          </w:p>
        </w:tc>
        <w:tc>
          <w:tcPr>
            <w:tcW w:w="2883" w:type="dxa"/>
            <w:shd w:val="clear"/>
            <w:noWrap/>
            <w:vAlign w:val="center"/>
          </w:tcPr>
          <w:p w14:paraId="36F1A4A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2.2 </w:t>
            </w:r>
          </w:p>
        </w:tc>
        <w:tc>
          <w:tcPr>
            <w:tcW w:w="2710" w:type="dxa"/>
            <w:shd w:val="clear"/>
            <w:noWrap/>
            <w:vAlign w:val="center"/>
          </w:tcPr>
          <w:p w14:paraId="31EB853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10.3 </w:t>
            </w:r>
          </w:p>
        </w:tc>
      </w:tr>
      <w:tr w14:paraId="5C4D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55" w:hRule="atLeast"/>
        </w:trPr>
        <w:tc>
          <w:tcPr>
            <w:tcW w:w="0" w:type="auto"/>
            <w:vMerge w:val="continue"/>
            <w:shd w:val="clear"/>
            <w:noWrap/>
            <w:vAlign w:val="center"/>
          </w:tcPr>
          <w:p w14:paraId="56A279F1">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rPr>
            </w:pPr>
          </w:p>
        </w:tc>
        <w:tc>
          <w:tcPr>
            <w:tcW w:w="0" w:type="auto"/>
            <w:shd w:val="clear"/>
            <w:noWrap/>
            <w:vAlign w:val="center"/>
          </w:tcPr>
          <w:p w14:paraId="6818E5D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B区</w:t>
            </w:r>
          </w:p>
        </w:tc>
        <w:tc>
          <w:tcPr>
            <w:tcW w:w="2883" w:type="dxa"/>
            <w:shd w:val="clear"/>
            <w:noWrap/>
            <w:vAlign w:val="center"/>
          </w:tcPr>
          <w:p w14:paraId="6708F8D6">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c>
          <w:tcPr>
            <w:tcW w:w="2710" w:type="dxa"/>
            <w:shd w:val="clear"/>
            <w:noWrap/>
            <w:vAlign w:val="center"/>
          </w:tcPr>
          <w:p w14:paraId="1D3C21F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16.8 </w:t>
            </w:r>
          </w:p>
        </w:tc>
      </w:tr>
      <w:tr w14:paraId="5EBC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0" w:type="auto"/>
            <w:vMerge w:val="restart"/>
            <w:shd w:val="clear"/>
            <w:noWrap/>
            <w:vAlign w:val="center"/>
          </w:tcPr>
          <w:p w14:paraId="484889D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温和</w:t>
            </w:r>
          </w:p>
        </w:tc>
        <w:tc>
          <w:tcPr>
            <w:tcW w:w="0" w:type="auto"/>
            <w:shd w:val="clear"/>
            <w:noWrap/>
            <w:vAlign w:val="center"/>
          </w:tcPr>
          <w:p w14:paraId="7429A1B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A区</w:t>
            </w:r>
          </w:p>
        </w:tc>
        <w:tc>
          <w:tcPr>
            <w:tcW w:w="2883" w:type="dxa"/>
            <w:shd w:val="clear"/>
            <w:noWrap/>
            <w:vAlign w:val="center"/>
          </w:tcPr>
          <w:p w14:paraId="272479B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 xml:space="preserve">4.4 </w:t>
            </w:r>
          </w:p>
        </w:tc>
        <w:tc>
          <w:tcPr>
            <w:tcW w:w="2710" w:type="dxa"/>
            <w:shd w:val="clear"/>
            <w:noWrap/>
            <w:vAlign w:val="center"/>
          </w:tcPr>
          <w:p w14:paraId="1B550D39">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r>
      <w:tr w14:paraId="77278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63" w:hRule="atLeast"/>
        </w:trPr>
        <w:tc>
          <w:tcPr>
            <w:tcW w:w="0" w:type="auto"/>
            <w:vMerge w:val="continue"/>
            <w:shd w:val="clear"/>
            <w:noWrap/>
            <w:vAlign w:val="center"/>
          </w:tcPr>
          <w:p w14:paraId="3A908E67">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rPr>
            </w:pPr>
          </w:p>
        </w:tc>
        <w:tc>
          <w:tcPr>
            <w:tcW w:w="0" w:type="auto"/>
            <w:shd w:val="clear"/>
            <w:noWrap/>
            <w:vAlign w:val="center"/>
          </w:tcPr>
          <w:p w14:paraId="3E2C393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方正仿宋_GB2312" w:cs="Times New Roman"/>
                <w:i w:val="0"/>
                <w:iCs w:val="0"/>
                <w:color w:val="0000FF"/>
                <w:sz w:val="22"/>
                <w:szCs w:val="22"/>
                <w:u w:val="none"/>
              </w:rPr>
            </w:pPr>
            <w:r>
              <w:rPr>
                <w:rFonts w:hint="default" w:ascii="Times New Roman" w:hAnsi="Times New Roman" w:eastAsia="方正仿宋_GB2312" w:cs="Times New Roman"/>
                <w:i w:val="0"/>
                <w:iCs w:val="0"/>
                <w:color w:val="0000FF"/>
                <w:kern w:val="0"/>
                <w:sz w:val="22"/>
                <w:szCs w:val="22"/>
                <w:u w:val="none"/>
                <w:bdr w:val="none" w:color="auto" w:sz="0" w:space="0"/>
                <w:lang w:val="en-US" w:eastAsia="zh-CN" w:bidi="ar"/>
              </w:rPr>
              <w:t>B区</w:t>
            </w:r>
          </w:p>
        </w:tc>
        <w:tc>
          <w:tcPr>
            <w:tcW w:w="2883" w:type="dxa"/>
            <w:shd w:val="clear"/>
            <w:noWrap/>
            <w:vAlign w:val="center"/>
          </w:tcPr>
          <w:p w14:paraId="2ECC0E56">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c>
          <w:tcPr>
            <w:tcW w:w="2710" w:type="dxa"/>
            <w:shd w:val="clear"/>
            <w:noWrap/>
            <w:vAlign w:val="center"/>
          </w:tcPr>
          <w:p w14:paraId="38857214">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_GB2312" w:cs="Times New Roman"/>
                <w:i w:val="0"/>
                <w:iCs w:val="0"/>
                <w:color w:val="0000FF"/>
                <w:sz w:val="22"/>
                <w:szCs w:val="22"/>
                <w:u w:val="none"/>
                <w:lang w:val="en-US" w:eastAsia="zh-CN"/>
              </w:rPr>
            </w:pPr>
            <w:r>
              <w:rPr>
                <w:rFonts w:hint="default" w:ascii="Times New Roman" w:hAnsi="Times New Roman" w:eastAsia="方正仿宋_GB2312" w:cs="Times New Roman"/>
                <w:i w:val="0"/>
                <w:iCs w:val="0"/>
                <w:color w:val="0000FF"/>
                <w:sz w:val="22"/>
                <w:szCs w:val="22"/>
                <w:u w:val="none"/>
                <w:lang w:val="en-US" w:eastAsia="zh-CN"/>
              </w:rPr>
              <w:t>-</w:t>
            </w:r>
          </w:p>
        </w:tc>
      </w:tr>
    </w:tbl>
    <w:p w14:paraId="6BAFF4CE">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kern w:val="0"/>
          <w:sz w:val="21"/>
          <w:szCs w:val="18"/>
          <w:highlight w:val="none"/>
          <w:lang w:val="en-US" w:eastAsia="zh-CN" w:bidi="ar-SA"/>
        </w:rPr>
      </w:pPr>
    </w:p>
    <w:p w14:paraId="6FFAF090">
      <w:pPr>
        <w:pStyle w:val="26"/>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eastAsia="仿宋_GB2312" w:cs="Times New Roman"/>
          <w:b w:val="0"/>
          <w:bCs w:val="0"/>
          <w:color w:val="0000FF"/>
          <w:sz w:val="21"/>
          <w:szCs w:val="18"/>
          <w:highlight w:val="none"/>
          <w:lang w:val="en-US" w:eastAsia="zh-CN"/>
        </w:rPr>
      </w:pPr>
    </w:p>
    <w:p w14:paraId="1DBB0F11">
      <w:pPr>
        <w:pStyle w:val="26"/>
        <w:keepNext w:val="0"/>
        <w:keepLines w:val="0"/>
        <w:pageBreakBefore w:val="0"/>
        <w:widowControl/>
        <w:kinsoku/>
        <w:wordWrap/>
        <w:overflowPunct/>
        <w:topLinePunct w:val="0"/>
        <w:autoSpaceDE w:val="0"/>
        <w:autoSpaceDN w:val="0"/>
        <w:bidi w:val="0"/>
        <w:adjustRightInd/>
        <w:snapToGrid/>
        <w:spacing w:before="240" w:after="120" w:line="360" w:lineRule="auto"/>
        <w:ind w:firstLine="0" w:firstLineChars="0"/>
        <w:jc w:val="both"/>
        <w:textAlignment w:val="auto"/>
        <w:outlineLvl w:val="1"/>
        <w:rPr>
          <w:rFonts w:hint="eastAsia" w:ascii="Times New Roman" w:eastAsia="黑体"/>
          <w:b/>
          <w:bCs/>
          <w:sz w:val="28"/>
          <w:szCs w:val="28"/>
          <w:lang w:val="en-US" w:eastAsia="zh-CN"/>
        </w:rPr>
      </w:pPr>
    </w:p>
    <w:sectPr>
      <w:footerReference r:id="rId6" w:type="default"/>
      <w:pgSz w:w="11906" w:h="16838"/>
      <w:pgMar w:top="1440" w:right="1797" w:bottom="1440" w:left="1797"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A53ABE-95FB-4EB5-BBD0-B4562A6A6D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altName w:val="方正舒体"/>
    <w:panose1 w:val="00000000000000000000"/>
    <w:charset w:val="86"/>
    <w:family w:val="script"/>
    <w:pitch w:val="default"/>
    <w:sig w:usb0="00000000" w:usb1="00000000" w:usb2="00000000" w:usb3="00000000" w:csb0="00040000" w:csb1="00000000"/>
    <w:embedRegular r:id="rId2" w:fontKey="{13FC690B-A0BF-4A95-B224-F1BCBD6A724D}"/>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swiss"/>
    <w:pitch w:val="default"/>
    <w:sig w:usb0="80000287" w:usb1="2ACF3C50" w:usb2="00000016" w:usb3="00000000" w:csb0="0004001F" w:csb1="00000000"/>
    <w:embedRegular r:id="rId3" w:fontKey="{F2645FA1-0C63-4700-98F5-DE9D0000F48C}"/>
  </w:font>
  <w:font w:name="仿宋_GB2312">
    <w:altName w:val="仿宋"/>
    <w:panose1 w:val="00000000000000000000"/>
    <w:charset w:val="86"/>
    <w:family w:val="modern"/>
    <w:pitch w:val="default"/>
    <w:sig w:usb0="00000000" w:usb1="00000000" w:usb2="00000010" w:usb3="00000000" w:csb0="00040000" w:csb1="00000000"/>
    <w:embedRegular r:id="rId4" w:fontKey="{076715B4-A476-4F07-99D6-150C3F034D8A}"/>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仿宋_GB2312">
    <w:panose1 w:val="02000000000000000000"/>
    <w:charset w:val="86"/>
    <w:family w:val="auto"/>
    <w:pitch w:val="default"/>
    <w:sig w:usb0="A00002BF" w:usb1="184F6CFA" w:usb2="00000012" w:usb3="00000000" w:csb0="00040001" w:csb1="00000000"/>
    <w:embedRegular r:id="rId5" w:fontKey="{C50662C4-AE2F-4EA6-8BB8-66A24765E5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41B22">
    <w:pPr>
      <w:pStyle w:val="9"/>
      <w:jc w:val="center"/>
    </w:pPr>
    <w:r>
      <w:fldChar w:fldCharType="begin"/>
    </w:r>
    <w:r>
      <w:instrText xml:space="preserve"> PAGE   \* MERGEFORMAT </w:instrText>
    </w:r>
    <w:r>
      <w:fldChar w:fldCharType="separate"/>
    </w:r>
    <w:r>
      <w:rPr>
        <w:lang w:val="zh-CN"/>
      </w:rPr>
      <w:t>3</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8472D">
    <w:pPr>
      <w:pStyle w:val="10"/>
      <w:pBdr>
        <w:bottom w:val="none" w:color="auto" w:sz="0" w:space="0"/>
      </w:pBdr>
      <w:jc w:val="right"/>
      <w:rPr>
        <w:sz w:val="21"/>
        <w:szCs w:val="21"/>
      </w:rPr>
    </w:pPr>
    <w:r>
      <w:rPr>
        <w:rFonts w:ascii="宋体" w:cs="宋体"/>
        <w:color w:val="000000"/>
        <w:kern w:val="0"/>
        <w:szCs w:val="21"/>
        <w:lang w:val="zh-CN"/>
      </w:rPr>
      <w:t xml:space="preserve">                                                                             </w:t>
    </w:r>
  </w:p>
  <w:p w14:paraId="691F69A1">
    <w:pPr>
      <w:pStyle w:val="10"/>
      <w:pBdr>
        <w:bottom w:val="none" w:color="auto" w:sz="0" w:space="0"/>
      </w:pBdr>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C36B4">
    <w:pPr>
      <w:pStyle w:val="49"/>
      <w:tabs>
        <w:tab w:val="left" w:pos="9355"/>
      </w:tabs>
      <w:ind w:right="-1"/>
      <w:jc w:val="center"/>
      <w:rPr>
        <w:b/>
      </w:rPr>
    </w:pPr>
    <w:r>
      <w:t xml:space="preserve">                                                                XXXXX—2015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B7029">
    <w:pPr>
      <w:pStyle w:val="10"/>
      <w:pBdr>
        <w:bottom w:val="none" w:color="auto" w:sz="0" w:space="0"/>
      </w:pBdr>
      <w:jc w:val="right"/>
      <w:rPr>
        <w:rFonts w:ascii="Times New Roman" w:hAnsi="Times New Roman" w:cs="Times New Roman"/>
        <w:sz w:val="21"/>
        <w:szCs w:val="21"/>
      </w:rPr>
    </w:pPr>
    <w:r>
      <w:rPr>
        <w:rFonts w:ascii="宋体" w:cs="宋体"/>
        <w:color w:val="000000"/>
        <w:kern w:val="0"/>
        <w:szCs w:val="21"/>
      </w:rPr>
      <w:t xml:space="preserve">                                                                             </w:t>
    </w:r>
    <w:r>
      <w:rPr>
        <w:rFonts w:ascii="Times New Roman" w:hAnsi="Times New Roman" w:cs="Times New Roman"/>
        <w:color w:val="000000"/>
        <w:kern w:val="0"/>
        <w:sz w:val="21"/>
        <w:szCs w:val="24"/>
      </w:rPr>
      <w:t>T</w:t>
    </w:r>
    <w:r>
      <w:rPr>
        <w:rFonts w:ascii="Times New Roman" w:hAnsi="Times New Roman" w:cs="Times New Roman"/>
        <w:color w:val="000000"/>
        <w:kern w:val="0"/>
        <w:szCs w:val="21"/>
      </w:rPr>
      <w:t>/</w:t>
    </w:r>
    <w:r>
      <w:rPr>
        <w:rFonts w:ascii="Times New Roman" w:hAnsi="Times New Roman" w:cs="Times New Roman"/>
        <w:sz w:val="21"/>
        <w:szCs w:val="21"/>
      </w:rPr>
      <w:t>CECA-G—00XX—2025</w:t>
    </w:r>
  </w:p>
  <w:p w14:paraId="057A9D0E">
    <w:pPr>
      <w:pStyle w:val="10"/>
      <w:pBdr>
        <w:bottom w:val="none" w:color="auto" w:sz="0" w:space="0"/>
      </w:pBdr>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15CD"/>
    <w:multiLevelType w:val="multilevel"/>
    <w:tmpl w:val="040A15CD"/>
    <w:lvl w:ilvl="0" w:tentative="0">
      <w:start w:val="1"/>
      <w:numFmt w:val="none"/>
      <w:suff w:val="nothing"/>
      <w:lvlText w:val="　"/>
      <w:lvlJc w:val="left"/>
      <w:rPr>
        <w:rFonts w:hint="eastAsia" w:ascii="黑体" w:hAnsi="Times New Roman" w:eastAsia="黑体" w:cs="Times New Roman"/>
        <w:b w:val="0"/>
        <w:i w:val="0"/>
        <w:sz w:val="21"/>
      </w:rPr>
    </w:lvl>
    <w:lvl w:ilvl="1" w:tentative="0">
      <w:start w:val="1"/>
      <w:numFmt w:val="decimal"/>
      <w:isLgl/>
      <w:suff w:val="nothing"/>
      <w:lvlText w:val="%2　"/>
      <w:lvlJc w:val="left"/>
      <w:rPr>
        <w:rFonts w:hint="eastAsia" w:ascii="黑体" w:hAnsi="Times New Roman" w:eastAsia="黑体" w:cs="Times New Roman"/>
        <w:b w:val="0"/>
        <w:i w:val="0"/>
        <w:snapToGrid/>
        <w:spacing w:val="0"/>
        <w:w w:val="100"/>
        <w:kern w:val="21"/>
        <w:sz w:val="21"/>
      </w:rPr>
    </w:lvl>
    <w:lvl w:ilvl="2" w:tentative="0">
      <w:start w:val="1"/>
      <w:numFmt w:val="decimal"/>
      <w:pStyle w:val="55"/>
      <w:suff w:val="nothing"/>
      <w:lvlText w:val="%1%2.%3　"/>
      <w:lvlJc w:val="left"/>
      <w:rPr>
        <w:rFonts w:hint="eastAsia" w:ascii="黑体" w:hAnsi="Times New Roman" w:eastAsia="黑体" w:cs="Times New Roman"/>
        <w:b w:val="0"/>
        <w:i w:val="0"/>
        <w:sz w:val="21"/>
      </w:rPr>
    </w:lvl>
    <w:lvl w:ilvl="3" w:tentative="0">
      <w:start w:val="1"/>
      <w:numFmt w:val="decimal"/>
      <w:pStyle w:val="50"/>
      <w:suff w:val="nothing"/>
      <w:lvlText w:val="%1%2.%3.%4　"/>
      <w:lvlJc w:val="left"/>
      <w:rPr>
        <w:rFonts w:hint="eastAsia" w:ascii="黑体" w:hAnsi="Times New Roman" w:eastAsia="黑体" w:cs="Times New Roman"/>
        <w:b w:val="0"/>
        <w:i w:val="0"/>
        <w:sz w:val="21"/>
      </w:rPr>
    </w:lvl>
    <w:lvl w:ilvl="4" w:tentative="0">
      <w:start w:val="1"/>
      <w:numFmt w:val="decimal"/>
      <w:pStyle w:val="51"/>
      <w:suff w:val="nothing"/>
      <w:lvlText w:val="%1%2.%3.%4.%5　"/>
      <w:lvlJc w:val="left"/>
      <w:rPr>
        <w:rFonts w:hint="eastAsia" w:ascii="黑体" w:hAnsi="Times New Roman" w:eastAsia="黑体" w:cs="Times New Roman"/>
        <w:b w:val="0"/>
        <w:i w:val="0"/>
        <w:sz w:val="21"/>
      </w:rPr>
    </w:lvl>
    <w:lvl w:ilvl="5" w:tentative="0">
      <w:start w:val="1"/>
      <w:numFmt w:val="decimal"/>
      <w:pStyle w:val="53"/>
      <w:suff w:val="nothing"/>
      <w:lvlText w:val="%1%2.%3.%4.%5.%6　"/>
      <w:lvlJc w:val="left"/>
      <w:rPr>
        <w:rFonts w:hint="eastAsia" w:ascii="黑体" w:hAnsi="Times New Roman" w:eastAsia="黑体" w:cs="Times New Roman"/>
        <w:b w:val="0"/>
        <w:i w:val="0"/>
        <w:sz w:val="21"/>
      </w:rPr>
    </w:lvl>
    <w:lvl w:ilvl="6" w:tentative="0">
      <w:start w:val="1"/>
      <w:numFmt w:val="decimal"/>
      <w:pStyle w:val="54"/>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1FC91163"/>
    <w:multiLevelType w:val="multilevel"/>
    <w:tmpl w:val="1FC91163"/>
    <w:lvl w:ilvl="0" w:tentative="0">
      <w:start w:val="1"/>
      <w:numFmt w:val="decimal"/>
      <w:pStyle w:val="29"/>
      <w:suff w:val="nothing"/>
      <w:lvlText w:val="%1　"/>
      <w:lvlJc w:val="left"/>
      <w:pPr>
        <w:ind w:left="142" w:firstLine="0"/>
      </w:pPr>
      <w:rPr>
        <w:rFonts w:hint="eastAsia" w:ascii="黑体" w:hAnsi="Times New Roman" w:eastAsia="黑体"/>
        <w:b w:val="0"/>
        <w:i w:val="0"/>
        <w:sz w:val="21"/>
        <w:szCs w:val="21"/>
      </w:rPr>
    </w:lvl>
    <w:lvl w:ilvl="1" w:tentative="0">
      <w:start w:val="1"/>
      <w:numFmt w:val="decimal"/>
      <w:pStyle w:val="28"/>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30"/>
      <w:suff w:val="nothing"/>
      <w:lvlText w:val="%1.%2.%3　"/>
      <w:lvlJc w:val="left"/>
      <w:pPr>
        <w:ind w:left="0" w:firstLine="0"/>
      </w:pPr>
      <w:rPr>
        <w:rFonts w:hint="eastAsia" w:ascii="黑体" w:hAnsi="Times New Roman" w:eastAsia="黑体"/>
        <w:b w:val="0"/>
        <w:i w:val="0"/>
        <w:sz w:val="21"/>
      </w:rPr>
    </w:lvl>
    <w:lvl w:ilvl="3" w:tentative="0">
      <w:start w:val="1"/>
      <w:numFmt w:val="decimal"/>
      <w:pStyle w:val="31"/>
      <w:suff w:val="nothing"/>
      <w:lvlText w:val="%1.%2.%3.%4　"/>
      <w:lvlJc w:val="left"/>
      <w:pPr>
        <w:ind w:left="0" w:firstLine="0"/>
      </w:pPr>
      <w:rPr>
        <w:rFonts w:hint="eastAsia" w:ascii="黑体" w:hAnsi="Times New Roman" w:eastAsia="黑体"/>
        <w:b w:val="0"/>
        <w:i w:val="0"/>
        <w:sz w:val="21"/>
      </w:rPr>
    </w:lvl>
    <w:lvl w:ilvl="4" w:tentative="0">
      <w:start w:val="1"/>
      <w:numFmt w:val="decimal"/>
      <w:pStyle w:val="32"/>
      <w:suff w:val="nothing"/>
      <w:lvlText w:val="%1.%2.%3.%4.%5　"/>
      <w:lvlJc w:val="left"/>
      <w:pPr>
        <w:ind w:left="0" w:firstLine="0"/>
      </w:pPr>
      <w:rPr>
        <w:rFonts w:hint="eastAsia" w:ascii="黑体" w:hAnsi="Times New Roman" w:eastAsia="黑体"/>
        <w:b w:val="0"/>
        <w:i w:val="0"/>
        <w:sz w:val="21"/>
      </w:rPr>
    </w:lvl>
    <w:lvl w:ilvl="5" w:tentative="0">
      <w:start w:val="1"/>
      <w:numFmt w:val="decimal"/>
      <w:pStyle w:val="3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2A8F7113"/>
    <w:multiLevelType w:val="multilevel"/>
    <w:tmpl w:val="2A8F7113"/>
    <w:lvl w:ilvl="0" w:tentative="0">
      <w:start w:val="1"/>
      <w:numFmt w:val="upperLetter"/>
      <w:pStyle w:val="40"/>
      <w:suff w:val="space"/>
      <w:lvlText w:val="%1"/>
      <w:lvlJc w:val="left"/>
      <w:pPr>
        <w:ind w:left="623" w:hanging="425"/>
      </w:pPr>
      <w:rPr>
        <w:rFonts w:hint="eastAsia"/>
      </w:rPr>
    </w:lvl>
    <w:lvl w:ilvl="1" w:tentative="0">
      <w:start w:val="1"/>
      <w:numFmt w:val="decimal"/>
      <w:pStyle w:val="4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3">
    <w:nsid w:val="44C50F90"/>
    <w:multiLevelType w:val="multilevel"/>
    <w:tmpl w:val="44C50F90"/>
    <w:lvl w:ilvl="0" w:tentative="0">
      <w:start w:val="1"/>
      <w:numFmt w:val="lowerLetter"/>
      <w:pStyle w:val="56"/>
      <w:lvlText w:val="%1)"/>
      <w:lvlJc w:val="left"/>
      <w:pPr>
        <w:tabs>
          <w:tab w:val="left" w:pos="839"/>
        </w:tabs>
        <w:ind w:left="839" w:hanging="419"/>
      </w:pPr>
      <w:rPr>
        <w:rFonts w:hint="default" w:ascii="Times New Roman" w:hAnsi="Times New Roman" w:eastAsia="宋体" w:cs="Times New Roman"/>
        <w:b w:val="0"/>
        <w:i w:val="0"/>
        <w:sz w:val="20"/>
        <w:szCs w:val="21"/>
      </w:rPr>
    </w:lvl>
    <w:lvl w:ilvl="1" w:tentative="0">
      <w:start w:val="1"/>
      <w:numFmt w:val="decimal"/>
      <w:pStyle w:val="52"/>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57"/>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4">
    <w:nsid w:val="60B55DC2"/>
    <w:multiLevelType w:val="multilevel"/>
    <w:tmpl w:val="60B55DC2"/>
    <w:lvl w:ilvl="0" w:tentative="0">
      <w:start w:val="1"/>
      <w:numFmt w:val="upperLetter"/>
      <w:pStyle w:val="35"/>
      <w:lvlText w:val="%1"/>
      <w:lvlJc w:val="left"/>
      <w:pPr>
        <w:tabs>
          <w:tab w:val="left" w:pos="0"/>
        </w:tabs>
        <w:ind w:left="0" w:hanging="425"/>
      </w:pPr>
      <w:rPr>
        <w:rFonts w:hint="eastAsia"/>
      </w:rPr>
    </w:lvl>
    <w:lvl w:ilvl="1" w:tentative="0">
      <w:start w:val="1"/>
      <w:numFmt w:val="decimal"/>
      <w:pStyle w:val="36"/>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3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43"/>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44"/>
      <w:suff w:val="nothing"/>
      <w:lvlText w:val="%1.%2.%3　"/>
      <w:lvlJc w:val="left"/>
      <w:pPr>
        <w:ind w:left="315" w:firstLine="0"/>
      </w:pPr>
      <w:rPr>
        <w:rFonts w:hint="eastAsia" w:ascii="黑体" w:hAnsi="Times New Roman" w:eastAsia="黑体"/>
        <w:b w:val="0"/>
        <w:i w:val="0"/>
        <w:sz w:val="21"/>
      </w:rPr>
    </w:lvl>
    <w:lvl w:ilvl="3" w:tentative="0">
      <w:start w:val="1"/>
      <w:numFmt w:val="decimal"/>
      <w:pStyle w:val="37"/>
      <w:suff w:val="nothing"/>
      <w:lvlText w:val="%1.%2.%3.%4　"/>
      <w:lvlJc w:val="left"/>
      <w:pPr>
        <w:ind w:left="0" w:firstLine="0"/>
      </w:pPr>
      <w:rPr>
        <w:rFonts w:hint="eastAsia" w:ascii="黑体" w:hAnsi="Times New Roman" w:eastAsia="黑体"/>
        <w:b w:val="0"/>
        <w:i w:val="0"/>
        <w:sz w:val="21"/>
      </w:rPr>
    </w:lvl>
    <w:lvl w:ilvl="4" w:tentative="0">
      <w:start w:val="1"/>
      <w:numFmt w:val="decimal"/>
      <w:pStyle w:val="38"/>
      <w:suff w:val="nothing"/>
      <w:lvlText w:val="%1.%2.%3.%4.%5　"/>
      <w:lvlJc w:val="left"/>
      <w:pPr>
        <w:ind w:left="0" w:firstLine="0"/>
      </w:pPr>
      <w:rPr>
        <w:rFonts w:hint="eastAsia" w:ascii="黑体" w:hAnsi="Times New Roman" w:eastAsia="黑体"/>
        <w:b w:val="0"/>
        <w:i w:val="0"/>
        <w:sz w:val="21"/>
      </w:rPr>
    </w:lvl>
    <w:lvl w:ilvl="5" w:tentative="0">
      <w:start w:val="1"/>
      <w:numFmt w:val="decimal"/>
      <w:pStyle w:val="39"/>
      <w:suff w:val="nothing"/>
      <w:lvlText w:val="%1.%2.%3.%4.%5.%6　"/>
      <w:lvlJc w:val="left"/>
      <w:pPr>
        <w:ind w:left="0" w:firstLine="0"/>
      </w:pPr>
      <w:rPr>
        <w:rFonts w:hint="eastAsia" w:ascii="黑体" w:hAnsi="Times New Roman" w:eastAsia="黑体"/>
        <w:b w:val="0"/>
        <w:i w:val="0"/>
        <w:sz w:val="21"/>
      </w:rPr>
    </w:lvl>
    <w:lvl w:ilvl="6" w:tentative="0">
      <w:start w:val="1"/>
      <w:numFmt w:val="decimal"/>
      <w:pStyle w:val="4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hN2QxNGRiZWQwMjlkNzhjYTEzMjlmNmJjOWM1MDAifQ=="/>
  </w:docVars>
  <w:rsids>
    <w:rsidRoot w:val="00540061"/>
    <w:rsid w:val="00001E02"/>
    <w:rsid w:val="0000499C"/>
    <w:rsid w:val="00045C50"/>
    <w:rsid w:val="00050263"/>
    <w:rsid w:val="00051589"/>
    <w:rsid w:val="000D21DB"/>
    <w:rsid w:val="000F028E"/>
    <w:rsid w:val="000F109A"/>
    <w:rsid w:val="000F2425"/>
    <w:rsid w:val="00102181"/>
    <w:rsid w:val="0010275B"/>
    <w:rsid w:val="00111280"/>
    <w:rsid w:val="00123394"/>
    <w:rsid w:val="00135FA4"/>
    <w:rsid w:val="0013741F"/>
    <w:rsid w:val="00143F40"/>
    <w:rsid w:val="00145CEB"/>
    <w:rsid w:val="00156D7D"/>
    <w:rsid w:val="00163D0F"/>
    <w:rsid w:val="00177104"/>
    <w:rsid w:val="001932FF"/>
    <w:rsid w:val="00193933"/>
    <w:rsid w:val="001C3847"/>
    <w:rsid w:val="001D0366"/>
    <w:rsid w:val="00242D71"/>
    <w:rsid w:val="00284E99"/>
    <w:rsid w:val="002A5DDE"/>
    <w:rsid w:val="002C0FBA"/>
    <w:rsid w:val="002E2418"/>
    <w:rsid w:val="00333B3B"/>
    <w:rsid w:val="00355EE4"/>
    <w:rsid w:val="00360F17"/>
    <w:rsid w:val="003635CE"/>
    <w:rsid w:val="00395601"/>
    <w:rsid w:val="003A781A"/>
    <w:rsid w:val="003B0706"/>
    <w:rsid w:val="003C1A86"/>
    <w:rsid w:val="003E30B2"/>
    <w:rsid w:val="00406533"/>
    <w:rsid w:val="0041112C"/>
    <w:rsid w:val="00413BF1"/>
    <w:rsid w:val="00414E2C"/>
    <w:rsid w:val="004264E8"/>
    <w:rsid w:val="00441DA4"/>
    <w:rsid w:val="004C462D"/>
    <w:rsid w:val="004C72A9"/>
    <w:rsid w:val="004E2555"/>
    <w:rsid w:val="005062B5"/>
    <w:rsid w:val="0050764A"/>
    <w:rsid w:val="00540061"/>
    <w:rsid w:val="00574599"/>
    <w:rsid w:val="005776DA"/>
    <w:rsid w:val="005E6658"/>
    <w:rsid w:val="00620F87"/>
    <w:rsid w:val="00632FC7"/>
    <w:rsid w:val="006336DD"/>
    <w:rsid w:val="00671A1A"/>
    <w:rsid w:val="00695AC3"/>
    <w:rsid w:val="006A6C9F"/>
    <w:rsid w:val="006B6AA6"/>
    <w:rsid w:val="006D0CE9"/>
    <w:rsid w:val="007337E6"/>
    <w:rsid w:val="007436A5"/>
    <w:rsid w:val="007441DD"/>
    <w:rsid w:val="0075315A"/>
    <w:rsid w:val="00771BBB"/>
    <w:rsid w:val="007843F1"/>
    <w:rsid w:val="00796875"/>
    <w:rsid w:val="007A0F5B"/>
    <w:rsid w:val="007A3057"/>
    <w:rsid w:val="007B11B4"/>
    <w:rsid w:val="007C49F6"/>
    <w:rsid w:val="00814F95"/>
    <w:rsid w:val="00871017"/>
    <w:rsid w:val="0088534A"/>
    <w:rsid w:val="008936F5"/>
    <w:rsid w:val="008C7D2B"/>
    <w:rsid w:val="008D7758"/>
    <w:rsid w:val="008F2A42"/>
    <w:rsid w:val="00905A9E"/>
    <w:rsid w:val="0093434F"/>
    <w:rsid w:val="0094161A"/>
    <w:rsid w:val="00973034"/>
    <w:rsid w:val="00976015"/>
    <w:rsid w:val="0098682A"/>
    <w:rsid w:val="00987BEC"/>
    <w:rsid w:val="009E2478"/>
    <w:rsid w:val="00A05F1E"/>
    <w:rsid w:val="00A314D0"/>
    <w:rsid w:val="00A31D77"/>
    <w:rsid w:val="00A66ABF"/>
    <w:rsid w:val="00A76BA7"/>
    <w:rsid w:val="00B17285"/>
    <w:rsid w:val="00B21928"/>
    <w:rsid w:val="00B32D73"/>
    <w:rsid w:val="00B877DF"/>
    <w:rsid w:val="00B90092"/>
    <w:rsid w:val="00BB23EB"/>
    <w:rsid w:val="00BD5BCE"/>
    <w:rsid w:val="00BD672B"/>
    <w:rsid w:val="00BF092C"/>
    <w:rsid w:val="00C13147"/>
    <w:rsid w:val="00C134CB"/>
    <w:rsid w:val="00C13EEB"/>
    <w:rsid w:val="00C202C3"/>
    <w:rsid w:val="00C22DD5"/>
    <w:rsid w:val="00C5466E"/>
    <w:rsid w:val="00C56515"/>
    <w:rsid w:val="00C651CF"/>
    <w:rsid w:val="00C969B4"/>
    <w:rsid w:val="00CB1499"/>
    <w:rsid w:val="00CC1302"/>
    <w:rsid w:val="00CC4186"/>
    <w:rsid w:val="00CC7004"/>
    <w:rsid w:val="00CD49D1"/>
    <w:rsid w:val="00CD6DC9"/>
    <w:rsid w:val="00CE3DE4"/>
    <w:rsid w:val="00CF1D66"/>
    <w:rsid w:val="00D06B4C"/>
    <w:rsid w:val="00D25799"/>
    <w:rsid w:val="00D93781"/>
    <w:rsid w:val="00D95DBD"/>
    <w:rsid w:val="00D96C87"/>
    <w:rsid w:val="00DE5FD0"/>
    <w:rsid w:val="00E06514"/>
    <w:rsid w:val="00E1100A"/>
    <w:rsid w:val="00E14FBC"/>
    <w:rsid w:val="00E40B35"/>
    <w:rsid w:val="00E57777"/>
    <w:rsid w:val="00E61AAD"/>
    <w:rsid w:val="00E83D90"/>
    <w:rsid w:val="00E84585"/>
    <w:rsid w:val="00ED045B"/>
    <w:rsid w:val="00ED1739"/>
    <w:rsid w:val="00EE7BB3"/>
    <w:rsid w:val="00EF0AEB"/>
    <w:rsid w:val="00EF62EC"/>
    <w:rsid w:val="00EF652E"/>
    <w:rsid w:val="00F1572E"/>
    <w:rsid w:val="00F23BB4"/>
    <w:rsid w:val="00F26ADA"/>
    <w:rsid w:val="00F30205"/>
    <w:rsid w:val="00F32E84"/>
    <w:rsid w:val="00F757BA"/>
    <w:rsid w:val="00F810FE"/>
    <w:rsid w:val="00F83FAB"/>
    <w:rsid w:val="00F84550"/>
    <w:rsid w:val="00FA2046"/>
    <w:rsid w:val="00FA2251"/>
    <w:rsid w:val="00FC08D7"/>
    <w:rsid w:val="00FC6AFD"/>
    <w:rsid w:val="00FC7F29"/>
    <w:rsid w:val="0123523A"/>
    <w:rsid w:val="012A4E2C"/>
    <w:rsid w:val="01E679ED"/>
    <w:rsid w:val="022D52AD"/>
    <w:rsid w:val="024837DC"/>
    <w:rsid w:val="02510197"/>
    <w:rsid w:val="02CB1CF7"/>
    <w:rsid w:val="02E46DD9"/>
    <w:rsid w:val="02ED5FDE"/>
    <w:rsid w:val="03612EC2"/>
    <w:rsid w:val="03E03870"/>
    <w:rsid w:val="03EC0177"/>
    <w:rsid w:val="041640C2"/>
    <w:rsid w:val="04425C35"/>
    <w:rsid w:val="04877015"/>
    <w:rsid w:val="049744C5"/>
    <w:rsid w:val="04F95F66"/>
    <w:rsid w:val="05011BB3"/>
    <w:rsid w:val="05113FE2"/>
    <w:rsid w:val="0520773B"/>
    <w:rsid w:val="06093B2A"/>
    <w:rsid w:val="061E65E2"/>
    <w:rsid w:val="06734B80"/>
    <w:rsid w:val="06B04DDD"/>
    <w:rsid w:val="06F83CFD"/>
    <w:rsid w:val="070337A4"/>
    <w:rsid w:val="070F3952"/>
    <w:rsid w:val="07584CA1"/>
    <w:rsid w:val="07611D55"/>
    <w:rsid w:val="07764709"/>
    <w:rsid w:val="0790350F"/>
    <w:rsid w:val="079622A9"/>
    <w:rsid w:val="082E61C5"/>
    <w:rsid w:val="0838193A"/>
    <w:rsid w:val="084F28DE"/>
    <w:rsid w:val="08592321"/>
    <w:rsid w:val="088C409C"/>
    <w:rsid w:val="09697C97"/>
    <w:rsid w:val="09AC2FB6"/>
    <w:rsid w:val="0A26402D"/>
    <w:rsid w:val="0A296CB3"/>
    <w:rsid w:val="0A7A6D37"/>
    <w:rsid w:val="0AE6500D"/>
    <w:rsid w:val="0B4617E3"/>
    <w:rsid w:val="0B760687"/>
    <w:rsid w:val="0BB43676"/>
    <w:rsid w:val="0BD552C5"/>
    <w:rsid w:val="0BF56037"/>
    <w:rsid w:val="0C1B5C6F"/>
    <w:rsid w:val="0C210272"/>
    <w:rsid w:val="0C2D3458"/>
    <w:rsid w:val="0C8F3F06"/>
    <w:rsid w:val="0CAF5B8C"/>
    <w:rsid w:val="0CBB3049"/>
    <w:rsid w:val="0CD619C5"/>
    <w:rsid w:val="0CDC3B9F"/>
    <w:rsid w:val="0D0A0D9D"/>
    <w:rsid w:val="0D6D3186"/>
    <w:rsid w:val="0DA24EF8"/>
    <w:rsid w:val="0DAF0B93"/>
    <w:rsid w:val="0E256366"/>
    <w:rsid w:val="0E4751C4"/>
    <w:rsid w:val="0E6657EF"/>
    <w:rsid w:val="0EAE26A8"/>
    <w:rsid w:val="0F0A39E3"/>
    <w:rsid w:val="0F7C5E85"/>
    <w:rsid w:val="0F7E02BF"/>
    <w:rsid w:val="0F9221C8"/>
    <w:rsid w:val="0FAC32CC"/>
    <w:rsid w:val="0FCD130E"/>
    <w:rsid w:val="10141182"/>
    <w:rsid w:val="10754858"/>
    <w:rsid w:val="10AB6777"/>
    <w:rsid w:val="10BC2ED4"/>
    <w:rsid w:val="11863F02"/>
    <w:rsid w:val="11BB3FDA"/>
    <w:rsid w:val="11C60997"/>
    <w:rsid w:val="12791770"/>
    <w:rsid w:val="129C7F8B"/>
    <w:rsid w:val="12AD766B"/>
    <w:rsid w:val="12C6646B"/>
    <w:rsid w:val="130A5528"/>
    <w:rsid w:val="132A6B83"/>
    <w:rsid w:val="13441F44"/>
    <w:rsid w:val="13511F45"/>
    <w:rsid w:val="139D718B"/>
    <w:rsid w:val="13A57C83"/>
    <w:rsid w:val="13A9398F"/>
    <w:rsid w:val="14052D9B"/>
    <w:rsid w:val="140F1BAC"/>
    <w:rsid w:val="142372C8"/>
    <w:rsid w:val="142977DA"/>
    <w:rsid w:val="146928E7"/>
    <w:rsid w:val="14BD0FCB"/>
    <w:rsid w:val="14F923A9"/>
    <w:rsid w:val="15211C4B"/>
    <w:rsid w:val="15291F0A"/>
    <w:rsid w:val="153E27FD"/>
    <w:rsid w:val="15786EC1"/>
    <w:rsid w:val="15810CE0"/>
    <w:rsid w:val="158D108E"/>
    <w:rsid w:val="15B505AD"/>
    <w:rsid w:val="15CA444F"/>
    <w:rsid w:val="15DA7197"/>
    <w:rsid w:val="15F843AE"/>
    <w:rsid w:val="161654C0"/>
    <w:rsid w:val="1676420E"/>
    <w:rsid w:val="16AC67B5"/>
    <w:rsid w:val="16DA0AC0"/>
    <w:rsid w:val="16F10648"/>
    <w:rsid w:val="1749156C"/>
    <w:rsid w:val="174C7453"/>
    <w:rsid w:val="17A83A63"/>
    <w:rsid w:val="18301ACB"/>
    <w:rsid w:val="184A6479"/>
    <w:rsid w:val="18F41CCE"/>
    <w:rsid w:val="19140BC0"/>
    <w:rsid w:val="19251F30"/>
    <w:rsid w:val="193644B5"/>
    <w:rsid w:val="19B412DF"/>
    <w:rsid w:val="19B70027"/>
    <w:rsid w:val="19CD18AA"/>
    <w:rsid w:val="19DB061A"/>
    <w:rsid w:val="1A271AB1"/>
    <w:rsid w:val="1A282BD2"/>
    <w:rsid w:val="1A634A3C"/>
    <w:rsid w:val="1AAC5768"/>
    <w:rsid w:val="1ABA46D4"/>
    <w:rsid w:val="1ABF7F3C"/>
    <w:rsid w:val="1AC1320D"/>
    <w:rsid w:val="1AD8273C"/>
    <w:rsid w:val="1B941D67"/>
    <w:rsid w:val="1C02130A"/>
    <w:rsid w:val="1C077DEC"/>
    <w:rsid w:val="1C0A4765"/>
    <w:rsid w:val="1C1A7C4F"/>
    <w:rsid w:val="1C2E35CB"/>
    <w:rsid w:val="1C4E1676"/>
    <w:rsid w:val="1C706815"/>
    <w:rsid w:val="1C817C74"/>
    <w:rsid w:val="1CE70364"/>
    <w:rsid w:val="1D352737"/>
    <w:rsid w:val="1D774D30"/>
    <w:rsid w:val="1D7E7C3A"/>
    <w:rsid w:val="1D834350"/>
    <w:rsid w:val="1DBC6511"/>
    <w:rsid w:val="1DF75C3F"/>
    <w:rsid w:val="1E8623DD"/>
    <w:rsid w:val="1E8C6387"/>
    <w:rsid w:val="1EC21DA9"/>
    <w:rsid w:val="1EEF7227"/>
    <w:rsid w:val="1F05255E"/>
    <w:rsid w:val="1F3F3364"/>
    <w:rsid w:val="1F8521C7"/>
    <w:rsid w:val="1FE42185"/>
    <w:rsid w:val="1FEE4104"/>
    <w:rsid w:val="20094436"/>
    <w:rsid w:val="202820DF"/>
    <w:rsid w:val="205729C5"/>
    <w:rsid w:val="20964785"/>
    <w:rsid w:val="20E44997"/>
    <w:rsid w:val="2124450F"/>
    <w:rsid w:val="213F7414"/>
    <w:rsid w:val="215A09BE"/>
    <w:rsid w:val="215C5462"/>
    <w:rsid w:val="217355DC"/>
    <w:rsid w:val="22187D0F"/>
    <w:rsid w:val="224A27E1"/>
    <w:rsid w:val="22667675"/>
    <w:rsid w:val="22D4762A"/>
    <w:rsid w:val="236F7D0E"/>
    <w:rsid w:val="23C57BEE"/>
    <w:rsid w:val="24883C59"/>
    <w:rsid w:val="24A35FED"/>
    <w:rsid w:val="24BF7F9F"/>
    <w:rsid w:val="24C76438"/>
    <w:rsid w:val="24F37838"/>
    <w:rsid w:val="25061090"/>
    <w:rsid w:val="25170425"/>
    <w:rsid w:val="25290DD3"/>
    <w:rsid w:val="25457782"/>
    <w:rsid w:val="25585215"/>
    <w:rsid w:val="25662132"/>
    <w:rsid w:val="25714529"/>
    <w:rsid w:val="25757B75"/>
    <w:rsid w:val="25D87C9C"/>
    <w:rsid w:val="266A51AE"/>
    <w:rsid w:val="26705C52"/>
    <w:rsid w:val="268D0EEE"/>
    <w:rsid w:val="27132200"/>
    <w:rsid w:val="2740166B"/>
    <w:rsid w:val="27451271"/>
    <w:rsid w:val="27644345"/>
    <w:rsid w:val="277112AB"/>
    <w:rsid w:val="27830945"/>
    <w:rsid w:val="27B3784B"/>
    <w:rsid w:val="27BE59EA"/>
    <w:rsid w:val="28AC15F7"/>
    <w:rsid w:val="28D70C50"/>
    <w:rsid w:val="28F85060"/>
    <w:rsid w:val="28F96E34"/>
    <w:rsid w:val="2940493E"/>
    <w:rsid w:val="2A877E49"/>
    <w:rsid w:val="2AAE38A4"/>
    <w:rsid w:val="2B422B43"/>
    <w:rsid w:val="2BBA0687"/>
    <w:rsid w:val="2BBC5EE7"/>
    <w:rsid w:val="2BCC5E03"/>
    <w:rsid w:val="2C1F4BCA"/>
    <w:rsid w:val="2C5A7BC2"/>
    <w:rsid w:val="2C7566AC"/>
    <w:rsid w:val="2CDD4252"/>
    <w:rsid w:val="2D564E93"/>
    <w:rsid w:val="2D7C1152"/>
    <w:rsid w:val="2E1626D1"/>
    <w:rsid w:val="2EA84F38"/>
    <w:rsid w:val="2EB41C54"/>
    <w:rsid w:val="2EDF56CC"/>
    <w:rsid w:val="2F8A5440"/>
    <w:rsid w:val="2F9D2FAA"/>
    <w:rsid w:val="2FFF178C"/>
    <w:rsid w:val="30082D83"/>
    <w:rsid w:val="30425274"/>
    <w:rsid w:val="30B4366F"/>
    <w:rsid w:val="311E5564"/>
    <w:rsid w:val="311F308B"/>
    <w:rsid w:val="31975317"/>
    <w:rsid w:val="31EA4BE9"/>
    <w:rsid w:val="32197E6F"/>
    <w:rsid w:val="32C8241E"/>
    <w:rsid w:val="32D3237F"/>
    <w:rsid w:val="32DF0D23"/>
    <w:rsid w:val="32FD6CA5"/>
    <w:rsid w:val="33543860"/>
    <w:rsid w:val="3366631D"/>
    <w:rsid w:val="338E3273"/>
    <w:rsid w:val="33FB1B8D"/>
    <w:rsid w:val="343F2D95"/>
    <w:rsid w:val="34733E19"/>
    <w:rsid w:val="34873421"/>
    <w:rsid w:val="348F2B33"/>
    <w:rsid w:val="34B00BC9"/>
    <w:rsid w:val="34C4140C"/>
    <w:rsid w:val="35010E7B"/>
    <w:rsid w:val="354777FC"/>
    <w:rsid w:val="357515BB"/>
    <w:rsid w:val="35A00A33"/>
    <w:rsid w:val="35D64995"/>
    <w:rsid w:val="36681D8D"/>
    <w:rsid w:val="36A52364"/>
    <w:rsid w:val="36A617DC"/>
    <w:rsid w:val="36EA60E6"/>
    <w:rsid w:val="36F8415F"/>
    <w:rsid w:val="37113475"/>
    <w:rsid w:val="377917AC"/>
    <w:rsid w:val="37865C12"/>
    <w:rsid w:val="384A30E3"/>
    <w:rsid w:val="38712C7F"/>
    <w:rsid w:val="38E27111"/>
    <w:rsid w:val="391D07F7"/>
    <w:rsid w:val="393B6BB6"/>
    <w:rsid w:val="394D7A40"/>
    <w:rsid w:val="39886C4F"/>
    <w:rsid w:val="39915C52"/>
    <w:rsid w:val="39C0353A"/>
    <w:rsid w:val="3A054C86"/>
    <w:rsid w:val="3A3E27D3"/>
    <w:rsid w:val="3A3F61A6"/>
    <w:rsid w:val="3A6049BE"/>
    <w:rsid w:val="3AC2261A"/>
    <w:rsid w:val="3B701D93"/>
    <w:rsid w:val="3B9D738C"/>
    <w:rsid w:val="3C317A73"/>
    <w:rsid w:val="3C3A6FCB"/>
    <w:rsid w:val="3C657237"/>
    <w:rsid w:val="3C814943"/>
    <w:rsid w:val="3D5B7378"/>
    <w:rsid w:val="3D791D75"/>
    <w:rsid w:val="3D7D1865"/>
    <w:rsid w:val="3D886301"/>
    <w:rsid w:val="3E083D0B"/>
    <w:rsid w:val="3E3839DE"/>
    <w:rsid w:val="3E9C3F6D"/>
    <w:rsid w:val="3EAE4245"/>
    <w:rsid w:val="3EC964B5"/>
    <w:rsid w:val="3F7F7701"/>
    <w:rsid w:val="3FE20306"/>
    <w:rsid w:val="40100CBC"/>
    <w:rsid w:val="40EB5FE5"/>
    <w:rsid w:val="40EF6013"/>
    <w:rsid w:val="41B374F5"/>
    <w:rsid w:val="41E94B9B"/>
    <w:rsid w:val="42783299"/>
    <w:rsid w:val="428B597B"/>
    <w:rsid w:val="42AA66A9"/>
    <w:rsid w:val="431C1B20"/>
    <w:rsid w:val="43760970"/>
    <w:rsid w:val="43DE2727"/>
    <w:rsid w:val="440709B5"/>
    <w:rsid w:val="44240962"/>
    <w:rsid w:val="44983FC9"/>
    <w:rsid w:val="44D80FFD"/>
    <w:rsid w:val="44DD64A0"/>
    <w:rsid w:val="45072CFE"/>
    <w:rsid w:val="453F2776"/>
    <w:rsid w:val="45905143"/>
    <w:rsid w:val="45C6386C"/>
    <w:rsid w:val="4607616F"/>
    <w:rsid w:val="464A3349"/>
    <w:rsid w:val="464C6278"/>
    <w:rsid w:val="464F64D3"/>
    <w:rsid w:val="465A73F7"/>
    <w:rsid w:val="466551AA"/>
    <w:rsid w:val="46CC5C56"/>
    <w:rsid w:val="46D7338A"/>
    <w:rsid w:val="46DE6556"/>
    <w:rsid w:val="47887AB7"/>
    <w:rsid w:val="47A75420"/>
    <w:rsid w:val="482D6011"/>
    <w:rsid w:val="483D2851"/>
    <w:rsid w:val="483F692B"/>
    <w:rsid w:val="48C60D62"/>
    <w:rsid w:val="48D83DF3"/>
    <w:rsid w:val="490B41C9"/>
    <w:rsid w:val="4944592C"/>
    <w:rsid w:val="49632EE5"/>
    <w:rsid w:val="49793514"/>
    <w:rsid w:val="49AF6D72"/>
    <w:rsid w:val="4A282B58"/>
    <w:rsid w:val="4A5A0FC8"/>
    <w:rsid w:val="4A62155C"/>
    <w:rsid w:val="4B656E94"/>
    <w:rsid w:val="4B9009B5"/>
    <w:rsid w:val="4BF076A6"/>
    <w:rsid w:val="4C262883"/>
    <w:rsid w:val="4C7316C7"/>
    <w:rsid w:val="4CA94424"/>
    <w:rsid w:val="4CDA4221"/>
    <w:rsid w:val="4DA635AC"/>
    <w:rsid w:val="4DBC770A"/>
    <w:rsid w:val="4DC40DEA"/>
    <w:rsid w:val="4E265601"/>
    <w:rsid w:val="4E310A26"/>
    <w:rsid w:val="4E355844"/>
    <w:rsid w:val="4E4B4A15"/>
    <w:rsid w:val="4F4C599E"/>
    <w:rsid w:val="4F8E7901"/>
    <w:rsid w:val="4FB216C3"/>
    <w:rsid w:val="4FB355BA"/>
    <w:rsid w:val="4FF2675B"/>
    <w:rsid w:val="5004323E"/>
    <w:rsid w:val="50884351"/>
    <w:rsid w:val="50942CF5"/>
    <w:rsid w:val="50A256F9"/>
    <w:rsid w:val="50B45146"/>
    <w:rsid w:val="50FF5E76"/>
    <w:rsid w:val="5186516E"/>
    <w:rsid w:val="51F24178"/>
    <w:rsid w:val="53B042EA"/>
    <w:rsid w:val="53E30B72"/>
    <w:rsid w:val="547E00EE"/>
    <w:rsid w:val="547E6AEA"/>
    <w:rsid w:val="54C416E3"/>
    <w:rsid w:val="55023F28"/>
    <w:rsid w:val="55191A1B"/>
    <w:rsid w:val="55947D90"/>
    <w:rsid w:val="55986DE4"/>
    <w:rsid w:val="55DB4F23"/>
    <w:rsid w:val="55E00EF8"/>
    <w:rsid w:val="55F006AB"/>
    <w:rsid w:val="55FB7CF2"/>
    <w:rsid w:val="560C56EE"/>
    <w:rsid w:val="5627405E"/>
    <w:rsid w:val="562F5027"/>
    <w:rsid w:val="56527255"/>
    <w:rsid w:val="565F354D"/>
    <w:rsid w:val="56A45CC4"/>
    <w:rsid w:val="56B062EE"/>
    <w:rsid w:val="57521D36"/>
    <w:rsid w:val="57635BC7"/>
    <w:rsid w:val="57713D91"/>
    <w:rsid w:val="57740804"/>
    <w:rsid w:val="577C3370"/>
    <w:rsid w:val="579D4B86"/>
    <w:rsid w:val="57EC21D9"/>
    <w:rsid w:val="58902446"/>
    <w:rsid w:val="58D00C2D"/>
    <w:rsid w:val="58DC348C"/>
    <w:rsid w:val="58E61EAC"/>
    <w:rsid w:val="59036403"/>
    <w:rsid w:val="591732B3"/>
    <w:rsid w:val="59210373"/>
    <w:rsid w:val="59437E22"/>
    <w:rsid w:val="59E10F92"/>
    <w:rsid w:val="59E130F4"/>
    <w:rsid w:val="5B0D2022"/>
    <w:rsid w:val="5BBD57F6"/>
    <w:rsid w:val="5C7E1CB0"/>
    <w:rsid w:val="5C89392A"/>
    <w:rsid w:val="5C8A0DC8"/>
    <w:rsid w:val="5CB27795"/>
    <w:rsid w:val="5CCB299A"/>
    <w:rsid w:val="5CE768A3"/>
    <w:rsid w:val="5D4B0BE0"/>
    <w:rsid w:val="5D833A4B"/>
    <w:rsid w:val="5E660C21"/>
    <w:rsid w:val="5E6D1138"/>
    <w:rsid w:val="5E7C5A86"/>
    <w:rsid w:val="5E7D68CD"/>
    <w:rsid w:val="5ED754B6"/>
    <w:rsid w:val="5F135CE4"/>
    <w:rsid w:val="5F1815A1"/>
    <w:rsid w:val="60251BBC"/>
    <w:rsid w:val="60C314FC"/>
    <w:rsid w:val="60CE4002"/>
    <w:rsid w:val="60DB04CD"/>
    <w:rsid w:val="60EC5E1D"/>
    <w:rsid w:val="613F13FE"/>
    <w:rsid w:val="61497399"/>
    <w:rsid w:val="61562F0F"/>
    <w:rsid w:val="615C23AC"/>
    <w:rsid w:val="62662018"/>
    <w:rsid w:val="626D33A6"/>
    <w:rsid w:val="63380CA9"/>
    <w:rsid w:val="639C2195"/>
    <w:rsid w:val="63A728E8"/>
    <w:rsid w:val="63E878EA"/>
    <w:rsid w:val="63EE73DF"/>
    <w:rsid w:val="643120BF"/>
    <w:rsid w:val="64B46C7B"/>
    <w:rsid w:val="64C07F0B"/>
    <w:rsid w:val="64FC4923"/>
    <w:rsid w:val="65003C4E"/>
    <w:rsid w:val="657F58CB"/>
    <w:rsid w:val="65803913"/>
    <w:rsid w:val="65AE1E15"/>
    <w:rsid w:val="66092364"/>
    <w:rsid w:val="661E12A2"/>
    <w:rsid w:val="6677200C"/>
    <w:rsid w:val="669267FE"/>
    <w:rsid w:val="66B650CD"/>
    <w:rsid w:val="66C13CC1"/>
    <w:rsid w:val="66E77FC5"/>
    <w:rsid w:val="670962A6"/>
    <w:rsid w:val="676A0778"/>
    <w:rsid w:val="67D50B27"/>
    <w:rsid w:val="682873FA"/>
    <w:rsid w:val="682B3AE8"/>
    <w:rsid w:val="68E72104"/>
    <w:rsid w:val="68F119BE"/>
    <w:rsid w:val="697A2F79"/>
    <w:rsid w:val="697C5213"/>
    <w:rsid w:val="69841670"/>
    <w:rsid w:val="6A1F39A3"/>
    <w:rsid w:val="6A261F35"/>
    <w:rsid w:val="6AB22B1A"/>
    <w:rsid w:val="6B093928"/>
    <w:rsid w:val="6C103720"/>
    <w:rsid w:val="6C251C3C"/>
    <w:rsid w:val="6C5D0899"/>
    <w:rsid w:val="6C7C0DB6"/>
    <w:rsid w:val="6C9C1458"/>
    <w:rsid w:val="6CCD4F74"/>
    <w:rsid w:val="6D32014F"/>
    <w:rsid w:val="6DA0203B"/>
    <w:rsid w:val="6E254127"/>
    <w:rsid w:val="6E3A2B90"/>
    <w:rsid w:val="6E42555A"/>
    <w:rsid w:val="6E455996"/>
    <w:rsid w:val="6F081BBF"/>
    <w:rsid w:val="6F6D2D47"/>
    <w:rsid w:val="6F743FC6"/>
    <w:rsid w:val="6F753136"/>
    <w:rsid w:val="6FC34F4E"/>
    <w:rsid w:val="6FC55A3C"/>
    <w:rsid w:val="6FC838AA"/>
    <w:rsid w:val="6FF1634D"/>
    <w:rsid w:val="70336256"/>
    <w:rsid w:val="70686911"/>
    <w:rsid w:val="71096B4F"/>
    <w:rsid w:val="71620339"/>
    <w:rsid w:val="716A3415"/>
    <w:rsid w:val="716B764B"/>
    <w:rsid w:val="71AD6C43"/>
    <w:rsid w:val="71BA368C"/>
    <w:rsid w:val="71FC4233"/>
    <w:rsid w:val="72DA033E"/>
    <w:rsid w:val="73423CCF"/>
    <w:rsid w:val="73C066E8"/>
    <w:rsid w:val="741620D3"/>
    <w:rsid w:val="74806D71"/>
    <w:rsid w:val="749901CC"/>
    <w:rsid w:val="75D04787"/>
    <w:rsid w:val="75D5006D"/>
    <w:rsid w:val="75F344DA"/>
    <w:rsid w:val="7617480E"/>
    <w:rsid w:val="764258B1"/>
    <w:rsid w:val="76654A38"/>
    <w:rsid w:val="766B17EA"/>
    <w:rsid w:val="76EE0A07"/>
    <w:rsid w:val="77EB75F6"/>
    <w:rsid w:val="78CF123C"/>
    <w:rsid w:val="790F3B75"/>
    <w:rsid w:val="79563A97"/>
    <w:rsid w:val="796230E1"/>
    <w:rsid w:val="7995406C"/>
    <w:rsid w:val="79D570A0"/>
    <w:rsid w:val="79D73BD7"/>
    <w:rsid w:val="79DE4E5E"/>
    <w:rsid w:val="7A106FE1"/>
    <w:rsid w:val="7A772BBC"/>
    <w:rsid w:val="7A872F99"/>
    <w:rsid w:val="7ACE4ED2"/>
    <w:rsid w:val="7B023123"/>
    <w:rsid w:val="7B0930D5"/>
    <w:rsid w:val="7B2A504C"/>
    <w:rsid w:val="7B3114B1"/>
    <w:rsid w:val="7B7774ED"/>
    <w:rsid w:val="7BB5729C"/>
    <w:rsid w:val="7BE129E3"/>
    <w:rsid w:val="7C014BB4"/>
    <w:rsid w:val="7C536D83"/>
    <w:rsid w:val="7C683105"/>
    <w:rsid w:val="7C833A9B"/>
    <w:rsid w:val="7D695097"/>
    <w:rsid w:val="7DAE6280"/>
    <w:rsid w:val="7DF975F4"/>
    <w:rsid w:val="7E725B75"/>
    <w:rsid w:val="7F427C3D"/>
    <w:rsid w:val="7F4A6AF1"/>
    <w:rsid w:val="7F6E29B5"/>
    <w:rsid w:val="7F891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1"/>
    <w:basedOn w:val="1"/>
    <w:next w:val="1"/>
    <w:qFormat/>
    <w:uiPriority w:val="0"/>
    <w:pPr>
      <w:keepNext/>
      <w:keepLines/>
      <w:spacing w:before="100" w:beforeLines="100" w:after="100" w:afterLines="100" w:line="360" w:lineRule="auto"/>
      <w:jc w:val="center"/>
      <w:outlineLvl w:val="0"/>
    </w:pPr>
    <w:rPr>
      <w:b/>
      <w:bCs/>
      <w:kern w:val="44"/>
      <w:sz w:val="32"/>
      <w:szCs w:val="44"/>
    </w:rPr>
  </w:style>
  <w:style w:type="paragraph" w:styleId="3">
    <w:name w:val="heading 2"/>
    <w:basedOn w:val="1"/>
    <w:next w:val="1"/>
    <w:unhideWhenUsed/>
    <w:qFormat/>
    <w:uiPriority w:val="9"/>
    <w:pPr>
      <w:keepNext/>
      <w:keepLines/>
      <w:spacing w:afterLines="50" w:line="360" w:lineRule="auto"/>
      <w:jc w:val="center"/>
      <w:outlineLvl w:val="1"/>
    </w:pPr>
    <w:rPr>
      <w:rFonts w:eastAsia="黑体" w:asciiTheme="majorHAnsi" w:hAnsiTheme="majorHAnsi" w:cstheme="majorBidi"/>
      <w:bCs/>
      <w:szCs w:val="32"/>
    </w:rPr>
  </w:style>
  <w:style w:type="paragraph" w:styleId="4">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semiHidden/>
    <w:unhideWhenUsed/>
    <w:qFormat/>
    <w:uiPriority w:val="35"/>
    <w:rPr>
      <w:rFonts w:ascii="Arial" w:hAnsi="Arial" w:eastAsia="黑体"/>
      <w:sz w:val="20"/>
    </w:rPr>
  </w:style>
  <w:style w:type="paragraph" w:styleId="6">
    <w:name w:val="annotation text"/>
    <w:basedOn w:val="1"/>
    <w:link w:val="58"/>
    <w:unhideWhenUsed/>
    <w:qFormat/>
    <w:uiPriority w:val="99"/>
    <w:pPr>
      <w:jc w:val="left"/>
    </w:pPr>
  </w:style>
  <w:style w:type="paragraph" w:styleId="7">
    <w:name w:val="Date"/>
    <w:basedOn w:val="1"/>
    <w:next w:val="1"/>
    <w:link w:val="60"/>
    <w:semiHidden/>
    <w:unhideWhenUsed/>
    <w:qFormat/>
    <w:uiPriority w:val="99"/>
    <w:pPr>
      <w:ind w:left="100" w:leftChars="2500"/>
    </w:pPr>
  </w:style>
  <w:style w:type="paragraph" w:styleId="8">
    <w:name w:val="Balloon Text"/>
    <w:basedOn w:val="1"/>
    <w:link w:val="24"/>
    <w:semiHidden/>
    <w:unhideWhenUsed/>
    <w:qFormat/>
    <w:uiPriority w:val="99"/>
    <w:rPr>
      <w:sz w:val="18"/>
      <w:szCs w:val="18"/>
    </w:rPr>
  </w:style>
  <w:style w:type="paragraph" w:styleId="9">
    <w:name w:val="footer"/>
    <w:basedOn w:val="1"/>
    <w:link w:val="23"/>
    <w:unhideWhenUsed/>
    <w:qFormat/>
    <w:uiPriority w:val="0"/>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pPr>
      <w:tabs>
        <w:tab w:val="right" w:leader="dot" w:pos="9241"/>
      </w:tabs>
      <w:spacing w:beforeLines="25" w:afterLines="25"/>
      <w:jc w:val="left"/>
    </w:pPr>
    <w:rPr>
      <w:rFonts w:ascii="宋体" w:hAnsi="Times New Roman" w:eastAsia="宋体" w:cs="Times New Roman"/>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6"/>
    <w:next w:val="6"/>
    <w:link w:val="59"/>
    <w:semiHidden/>
    <w:unhideWhenUsed/>
    <w:qFormat/>
    <w:uiPriority w:val="99"/>
    <w:rPr>
      <w:b/>
      <w:bCs/>
    </w:r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page number"/>
    <w:basedOn w:val="16"/>
    <w:qFormat/>
    <w:uiPriority w:val="0"/>
    <w:rPr>
      <w:rFonts w:ascii="Times New Roman" w:hAnsi="Times New Roman" w:eastAsia="宋体" w:cs="Times New Roman"/>
      <w:sz w:val="18"/>
    </w:rPr>
  </w:style>
  <w:style w:type="character" w:styleId="19">
    <w:name w:val="Emphasis"/>
    <w:basedOn w:val="16"/>
    <w:qFormat/>
    <w:uiPriority w:val="20"/>
    <w:rPr>
      <w:i/>
    </w:rPr>
  </w:style>
  <w:style w:type="character" w:styleId="20">
    <w:name w:val="Hyperlink"/>
    <w:qFormat/>
    <w:uiPriority w:val="0"/>
    <w:rPr>
      <w:color w:val="0000FF"/>
      <w:spacing w:val="0"/>
      <w:w w:val="100"/>
      <w:szCs w:val="21"/>
      <w:u w:val="single"/>
    </w:rPr>
  </w:style>
  <w:style w:type="character" w:styleId="21">
    <w:name w:val="annotation reference"/>
    <w:basedOn w:val="16"/>
    <w:semiHidden/>
    <w:unhideWhenUsed/>
    <w:qFormat/>
    <w:uiPriority w:val="99"/>
    <w:rPr>
      <w:sz w:val="21"/>
      <w:szCs w:val="21"/>
    </w:rPr>
  </w:style>
  <w:style w:type="character" w:customStyle="1" w:styleId="22">
    <w:name w:val="页眉 字符"/>
    <w:basedOn w:val="16"/>
    <w:link w:val="10"/>
    <w:semiHidden/>
    <w:qFormat/>
    <w:uiPriority w:val="99"/>
    <w:rPr>
      <w:sz w:val="18"/>
      <w:szCs w:val="18"/>
    </w:rPr>
  </w:style>
  <w:style w:type="character" w:customStyle="1" w:styleId="23">
    <w:name w:val="页脚 字符"/>
    <w:basedOn w:val="16"/>
    <w:link w:val="9"/>
    <w:semiHidden/>
    <w:qFormat/>
    <w:uiPriority w:val="99"/>
    <w:rPr>
      <w:sz w:val="18"/>
      <w:szCs w:val="18"/>
    </w:rPr>
  </w:style>
  <w:style w:type="character" w:customStyle="1" w:styleId="24">
    <w:name w:val="批注框文本 字符"/>
    <w:basedOn w:val="16"/>
    <w:link w:val="8"/>
    <w:semiHidden/>
    <w:qFormat/>
    <w:uiPriority w:val="99"/>
    <w:rPr>
      <w:sz w:val="18"/>
      <w:szCs w:val="18"/>
    </w:rPr>
  </w:style>
  <w:style w:type="paragraph" w:customStyle="1" w:styleId="25">
    <w:name w:val="目次、标准名称标题"/>
    <w:basedOn w:val="1"/>
    <w:next w:val="1"/>
    <w:qFormat/>
    <w:uiPriority w:val="99"/>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26">
    <w:name w:val="段"/>
    <w:link w:val="27"/>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7">
    <w:name w:val="段 Char"/>
    <w:link w:val="26"/>
    <w:qFormat/>
    <w:uiPriority w:val="99"/>
    <w:rPr>
      <w:rFonts w:ascii="宋体" w:hAnsi="Times New Roman" w:eastAsia="宋体" w:cs="Times New Roman"/>
      <w:kern w:val="0"/>
      <w:szCs w:val="20"/>
    </w:rPr>
  </w:style>
  <w:style w:type="paragraph" w:customStyle="1" w:styleId="28">
    <w:name w:val="一级条标题"/>
    <w:next w:val="26"/>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9">
    <w:name w:val="章标题"/>
    <w:next w:val="26"/>
    <w:qFormat/>
    <w:uiPriority w:val="0"/>
    <w:pPr>
      <w:numPr>
        <w:ilvl w:val="0"/>
        <w:numId w:val="1"/>
      </w:numPr>
      <w:spacing w:beforeLines="100" w:afterLines="100"/>
      <w:ind w:left="0"/>
      <w:jc w:val="both"/>
      <w:outlineLvl w:val="1"/>
    </w:pPr>
    <w:rPr>
      <w:rFonts w:ascii="黑体" w:hAnsi="Times New Roman" w:eastAsia="黑体" w:cs="Times New Roman"/>
      <w:sz w:val="21"/>
      <w:lang w:val="en-US" w:eastAsia="zh-CN" w:bidi="ar-SA"/>
    </w:rPr>
  </w:style>
  <w:style w:type="paragraph" w:customStyle="1" w:styleId="30">
    <w:name w:val="二级条标题"/>
    <w:basedOn w:val="28"/>
    <w:next w:val="26"/>
    <w:qFormat/>
    <w:uiPriority w:val="0"/>
    <w:pPr>
      <w:numPr>
        <w:ilvl w:val="2"/>
      </w:numPr>
      <w:spacing w:before="50" w:after="50"/>
      <w:outlineLvl w:val="3"/>
    </w:pPr>
  </w:style>
  <w:style w:type="paragraph" w:customStyle="1" w:styleId="31">
    <w:name w:val="三级条标题"/>
    <w:basedOn w:val="30"/>
    <w:next w:val="26"/>
    <w:qFormat/>
    <w:uiPriority w:val="0"/>
    <w:pPr>
      <w:numPr>
        <w:ilvl w:val="3"/>
      </w:numPr>
      <w:outlineLvl w:val="4"/>
    </w:pPr>
  </w:style>
  <w:style w:type="paragraph" w:customStyle="1" w:styleId="32">
    <w:name w:val="四级条标题"/>
    <w:basedOn w:val="31"/>
    <w:next w:val="26"/>
    <w:qFormat/>
    <w:uiPriority w:val="0"/>
    <w:pPr>
      <w:numPr>
        <w:ilvl w:val="4"/>
      </w:numPr>
      <w:outlineLvl w:val="5"/>
    </w:pPr>
  </w:style>
  <w:style w:type="paragraph" w:customStyle="1" w:styleId="33">
    <w:name w:val="五级条标题"/>
    <w:basedOn w:val="32"/>
    <w:next w:val="26"/>
    <w:qFormat/>
    <w:uiPriority w:val="0"/>
    <w:pPr>
      <w:numPr>
        <w:ilvl w:val="5"/>
      </w:numPr>
      <w:outlineLvl w:val="6"/>
    </w:pPr>
  </w:style>
  <w:style w:type="paragraph" w:customStyle="1" w:styleId="34">
    <w:name w:val="附录标识"/>
    <w:basedOn w:val="1"/>
    <w:next w:val="26"/>
    <w:qFormat/>
    <w:uiPriority w:val="0"/>
    <w:pPr>
      <w:keepNext/>
      <w:widowControl/>
      <w:numPr>
        <w:ilvl w:val="0"/>
        <w:numId w:val="2"/>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35">
    <w:name w:val="附录表标号"/>
    <w:basedOn w:val="1"/>
    <w:next w:val="26"/>
    <w:qFormat/>
    <w:uiPriority w:val="0"/>
    <w:pPr>
      <w:numPr>
        <w:ilvl w:val="0"/>
        <w:numId w:val="3"/>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36">
    <w:name w:val="附录表标题"/>
    <w:basedOn w:val="1"/>
    <w:next w:val="26"/>
    <w:qFormat/>
    <w:uiPriority w:val="0"/>
    <w:pPr>
      <w:numPr>
        <w:ilvl w:val="1"/>
        <w:numId w:val="3"/>
      </w:numPr>
      <w:tabs>
        <w:tab w:val="left" w:pos="180"/>
      </w:tabs>
      <w:spacing w:beforeLines="50" w:afterLines="50"/>
      <w:ind w:left="0" w:firstLine="0"/>
      <w:jc w:val="center"/>
    </w:pPr>
    <w:rPr>
      <w:rFonts w:ascii="黑体" w:hAnsi="Times New Roman" w:eastAsia="黑体" w:cs="Times New Roman"/>
    </w:rPr>
  </w:style>
  <w:style w:type="paragraph" w:customStyle="1" w:styleId="37">
    <w:name w:val="附录二级条标题"/>
    <w:basedOn w:val="1"/>
    <w:next w:val="26"/>
    <w:qFormat/>
    <w:uiPriority w:val="0"/>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38">
    <w:name w:val="附录三级条标题"/>
    <w:basedOn w:val="37"/>
    <w:next w:val="26"/>
    <w:qFormat/>
    <w:uiPriority w:val="0"/>
    <w:pPr>
      <w:numPr>
        <w:ilvl w:val="4"/>
      </w:numPr>
      <w:outlineLvl w:val="4"/>
    </w:pPr>
  </w:style>
  <w:style w:type="paragraph" w:customStyle="1" w:styleId="39">
    <w:name w:val="附录四级条标题"/>
    <w:basedOn w:val="38"/>
    <w:next w:val="26"/>
    <w:qFormat/>
    <w:uiPriority w:val="0"/>
    <w:pPr>
      <w:numPr>
        <w:ilvl w:val="5"/>
      </w:numPr>
      <w:outlineLvl w:val="5"/>
    </w:pPr>
  </w:style>
  <w:style w:type="paragraph" w:customStyle="1" w:styleId="40">
    <w:name w:val="附录图标号"/>
    <w:basedOn w:val="1"/>
    <w:qFormat/>
    <w:uiPriority w:val="0"/>
    <w:pPr>
      <w:keepNext/>
      <w:pageBreakBefore/>
      <w:widowControl/>
      <w:numPr>
        <w:ilvl w:val="0"/>
        <w:numId w:val="4"/>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41">
    <w:name w:val="附录图标题"/>
    <w:basedOn w:val="1"/>
    <w:next w:val="26"/>
    <w:qFormat/>
    <w:uiPriority w:val="0"/>
    <w:pPr>
      <w:numPr>
        <w:ilvl w:val="1"/>
        <w:numId w:val="4"/>
      </w:numPr>
      <w:tabs>
        <w:tab w:val="left" w:pos="363"/>
      </w:tabs>
      <w:spacing w:beforeLines="50" w:afterLines="50"/>
      <w:ind w:left="0" w:firstLine="0"/>
      <w:jc w:val="center"/>
    </w:pPr>
    <w:rPr>
      <w:rFonts w:ascii="黑体" w:hAnsi="Times New Roman" w:eastAsia="黑体" w:cs="Times New Roman"/>
    </w:rPr>
  </w:style>
  <w:style w:type="paragraph" w:customStyle="1" w:styleId="42">
    <w:name w:val="附录五级条标题"/>
    <w:basedOn w:val="39"/>
    <w:next w:val="26"/>
    <w:qFormat/>
    <w:uiPriority w:val="0"/>
    <w:pPr>
      <w:numPr>
        <w:ilvl w:val="6"/>
      </w:numPr>
      <w:outlineLvl w:val="6"/>
    </w:pPr>
  </w:style>
  <w:style w:type="paragraph" w:customStyle="1" w:styleId="43">
    <w:name w:val="附录章标题"/>
    <w:next w:val="26"/>
    <w:qFormat/>
    <w:uiPriority w:val="0"/>
    <w:pPr>
      <w:numPr>
        <w:ilvl w:val="1"/>
        <w:numId w:val="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4">
    <w:name w:val="附录一级条标题"/>
    <w:basedOn w:val="43"/>
    <w:next w:val="26"/>
    <w:qFormat/>
    <w:uiPriority w:val="0"/>
    <w:pPr>
      <w:numPr>
        <w:ilvl w:val="2"/>
      </w:numPr>
      <w:autoSpaceDN w:val="0"/>
      <w:spacing w:beforeLines="50" w:afterLines="50"/>
      <w:outlineLvl w:val="2"/>
    </w:pPr>
  </w:style>
  <w:style w:type="paragraph" w:customStyle="1" w:styleId="45">
    <w:name w:val="前言、引言标题"/>
    <w:next w:val="26"/>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6">
    <w:name w:val="终结线"/>
    <w:basedOn w:val="1"/>
    <w:qFormat/>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47">
    <w:name w:val="标准书脚_偶数页"/>
    <w:qFormat/>
    <w:uiPriority w:val="99"/>
    <w:pPr>
      <w:spacing w:before="120"/>
    </w:pPr>
    <w:rPr>
      <w:rFonts w:ascii="Times New Roman" w:hAnsi="Times New Roman" w:eastAsia="宋体" w:cs="Times New Roman"/>
      <w:sz w:val="18"/>
      <w:lang w:val="en-US" w:eastAsia="zh-CN" w:bidi="ar-SA"/>
    </w:rPr>
  </w:style>
  <w:style w:type="paragraph" w:customStyle="1" w:styleId="48">
    <w:name w:val="标准书脚_奇数页"/>
    <w:qFormat/>
    <w:uiPriority w:val="99"/>
    <w:pPr>
      <w:spacing w:before="120"/>
      <w:jc w:val="right"/>
    </w:pPr>
    <w:rPr>
      <w:rFonts w:ascii="Times New Roman" w:hAnsi="Times New Roman" w:eastAsia="宋体" w:cs="Times New Roman"/>
      <w:sz w:val="18"/>
      <w:lang w:val="en-US" w:eastAsia="zh-CN" w:bidi="ar-SA"/>
    </w:rPr>
  </w:style>
  <w:style w:type="paragraph" w:customStyle="1" w:styleId="49">
    <w:name w:val="标准书眉_偶数页"/>
    <w:basedOn w:val="1"/>
    <w:next w:val="1"/>
    <w:qFormat/>
    <w:uiPriority w:val="99"/>
    <w:pPr>
      <w:widowControl/>
      <w:tabs>
        <w:tab w:val="center" w:pos="4154"/>
        <w:tab w:val="right" w:pos="8306"/>
      </w:tabs>
      <w:spacing w:after="120"/>
      <w:jc w:val="left"/>
    </w:pPr>
    <w:rPr>
      <w:rFonts w:ascii="Times New Roman" w:hAnsi="Times New Roman" w:eastAsia="宋体" w:cs="Times New Roman"/>
      <w:kern w:val="0"/>
      <w:szCs w:val="20"/>
    </w:rPr>
  </w:style>
  <w:style w:type="paragraph" w:customStyle="1" w:styleId="50">
    <w:name w:val="二级无标题条"/>
    <w:basedOn w:val="1"/>
    <w:qFormat/>
    <w:uiPriority w:val="99"/>
    <w:pPr>
      <w:numPr>
        <w:ilvl w:val="3"/>
        <w:numId w:val="5"/>
      </w:numPr>
    </w:pPr>
    <w:rPr>
      <w:rFonts w:ascii="Times New Roman" w:hAnsi="Times New Roman" w:eastAsia="宋体" w:cs="Times New Roman"/>
      <w:szCs w:val="24"/>
    </w:rPr>
  </w:style>
  <w:style w:type="paragraph" w:customStyle="1" w:styleId="51">
    <w:name w:val="三级无标题条"/>
    <w:basedOn w:val="1"/>
    <w:qFormat/>
    <w:uiPriority w:val="99"/>
    <w:pPr>
      <w:numPr>
        <w:ilvl w:val="4"/>
        <w:numId w:val="5"/>
      </w:numPr>
    </w:pPr>
    <w:rPr>
      <w:rFonts w:ascii="Times New Roman" w:hAnsi="Times New Roman" w:eastAsia="宋体" w:cs="Times New Roman"/>
      <w:szCs w:val="24"/>
    </w:rPr>
  </w:style>
  <w:style w:type="paragraph" w:customStyle="1" w:styleId="52">
    <w:name w:val="数字编号列项（二级）"/>
    <w:qFormat/>
    <w:uiPriority w:val="0"/>
    <w:pPr>
      <w:numPr>
        <w:ilvl w:val="1"/>
        <w:numId w:val="6"/>
      </w:numPr>
      <w:ind w:left="400" w:leftChars="400" w:hanging="200" w:hangingChars="200"/>
      <w:jc w:val="both"/>
    </w:pPr>
    <w:rPr>
      <w:rFonts w:ascii="宋体" w:hAnsi="Times New Roman" w:eastAsia="宋体" w:cs="Times New Roman"/>
      <w:sz w:val="21"/>
      <w:lang w:val="en-US" w:eastAsia="zh-CN" w:bidi="ar-SA"/>
    </w:rPr>
  </w:style>
  <w:style w:type="paragraph" w:customStyle="1" w:styleId="53">
    <w:name w:val="四级无标题条"/>
    <w:basedOn w:val="1"/>
    <w:qFormat/>
    <w:uiPriority w:val="99"/>
    <w:pPr>
      <w:numPr>
        <w:ilvl w:val="5"/>
        <w:numId w:val="5"/>
      </w:numPr>
    </w:pPr>
    <w:rPr>
      <w:rFonts w:ascii="Times New Roman" w:hAnsi="Times New Roman" w:eastAsia="宋体" w:cs="Times New Roman"/>
      <w:szCs w:val="24"/>
    </w:rPr>
  </w:style>
  <w:style w:type="paragraph" w:customStyle="1" w:styleId="54">
    <w:name w:val="五级无标题条"/>
    <w:basedOn w:val="1"/>
    <w:qFormat/>
    <w:uiPriority w:val="99"/>
    <w:pPr>
      <w:numPr>
        <w:ilvl w:val="6"/>
        <w:numId w:val="5"/>
      </w:numPr>
    </w:pPr>
    <w:rPr>
      <w:rFonts w:ascii="Times New Roman" w:hAnsi="Times New Roman" w:eastAsia="宋体" w:cs="Times New Roman"/>
      <w:szCs w:val="24"/>
    </w:rPr>
  </w:style>
  <w:style w:type="paragraph" w:customStyle="1" w:styleId="55">
    <w:name w:val="一级无标题条"/>
    <w:basedOn w:val="1"/>
    <w:qFormat/>
    <w:uiPriority w:val="99"/>
    <w:pPr>
      <w:numPr>
        <w:ilvl w:val="2"/>
        <w:numId w:val="5"/>
      </w:numPr>
    </w:pPr>
    <w:rPr>
      <w:rFonts w:ascii="Times New Roman" w:hAnsi="Times New Roman" w:eastAsia="宋体" w:cs="Times New Roman"/>
      <w:szCs w:val="24"/>
    </w:rPr>
  </w:style>
  <w:style w:type="paragraph" w:customStyle="1" w:styleId="56">
    <w:name w:val="字母编号列项（一级）"/>
    <w:qFormat/>
    <w:uiPriority w:val="0"/>
    <w:pPr>
      <w:numPr>
        <w:ilvl w:val="0"/>
        <w:numId w:val="6"/>
      </w:numPr>
      <w:ind w:left="200" w:leftChars="200" w:hanging="200" w:hangingChars="200"/>
      <w:jc w:val="both"/>
    </w:pPr>
    <w:rPr>
      <w:rFonts w:ascii="宋体" w:hAnsi="Times New Roman" w:eastAsia="宋体" w:cs="Times New Roman"/>
      <w:sz w:val="21"/>
      <w:lang w:val="en-US" w:eastAsia="zh-CN" w:bidi="ar-SA"/>
    </w:rPr>
  </w:style>
  <w:style w:type="paragraph" w:customStyle="1" w:styleId="57">
    <w:name w:val="编号列项（三级）"/>
    <w:qFormat/>
    <w:uiPriority w:val="0"/>
    <w:pPr>
      <w:numPr>
        <w:ilvl w:val="2"/>
        <w:numId w:val="6"/>
      </w:numPr>
    </w:pPr>
    <w:rPr>
      <w:rFonts w:ascii="宋体" w:hAnsi="Times New Roman" w:eastAsia="宋体" w:cs="Times New Roman"/>
      <w:sz w:val="21"/>
      <w:lang w:val="en-US" w:eastAsia="zh-CN" w:bidi="ar-SA"/>
    </w:rPr>
  </w:style>
  <w:style w:type="character" w:customStyle="1" w:styleId="58">
    <w:name w:val="批注文字 字符"/>
    <w:basedOn w:val="16"/>
    <w:link w:val="6"/>
    <w:qFormat/>
    <w:uiPriority w:val="99"/>
    <w:rPr>
      <w:rFonts w:asciiTheme="minorHAnsi" w:hAnsiTheme="minorHAnsi" w:eastAsiaTheme="minorEastAsia" w:cstheme="minorBidi"/>
      <w:kern w:val="2"/>
      <w:sz w:val="21"/>
      <w:szCs w:val="21"/>
    </w:rPr>
  </w:style>
  <w:style w:type="character" w:customStyle="1" w:styleId="59">
    <w:name w:val="批注主题 字符"/>
    <w:basedOn w:val="58"/>
    <w:link w:val="13"/>
    <w:semiHidden/>
    <w:qFormat/>
    <w:uiPriority w:val="99"/>
    <w:rPr>
      <w:rFonts w:asciiTheme="minorHAnsi" w:hAnsiTheme="minorHAnsi" w:eastAsiaTheme="minorEastAsia" w:cstheme="minorBidi"/>
      <w:b/>
      <w:bCs/>
      <w:kern w:val="2"/>
      <w:sz w:val="21"/>
      <w:szCs w:val="21"/>
    </w:rPr>
  </w:style>
  <w:style w:type="character" w:customStyle="1" w:styleId="60">
    <w:name w:val="日期 字符"/>
    <w:basedOn w:val="16"/>
    <w:link w:val="7"/>
    <w:semiHidden/>
    <w:qFormat/>
    <w:uiPriority w:val="99"/>
    <w:rPr>
      <w:rFonts w:asciiTheme="minorHAnsi" w:hAnsiTheme="minorHAnsi" w:eastAsiaTheme="minorEastAsia" w:cstheme="minorBidi"/>
      <w:kern w:val="2"/>
      <w:sz w:val="21"/>
      <w:szCs w:val="21"/>
    </w:rPr>
  </w:style>
  <w:style w:type="paragraph" w:customStyle="1" w:styleId="61">
    <w:name w:val="公式"/>
    <w:basedOn w:val="1"/>
    <w:link w:val="62"/>
    <w:qFormat/>
    <w:uiPriority w:val="0"/>
    <w:pPr>
      <w:tabs>
        <w:tab w:val="center" w:pos="3990"/>
        <w:tab w:val="right" w:pos="8190"/>
      </w:tabs>
    </w:pPr>
    <w:rPr>
      <w:rFonts w:ascii="Times New Roman" w:hAnsi="Times New Roman" w:eastAsia="宋体" w:cs="Times New Roman"/>
      <w:bCs/>
      <w:iCs/>
      <w:sz w:val="24"/>
      <w:szCs w:val="32"/>
    </w:rPr>
  </w:style>
  <w:style w:type="character" w:customStyle="1" w:styleId="62">
    <w:name w:val="公式 字符"/>
    <w:basedOn w:val="16"/>
    <w:link w:val="61"/>
    <w:qFormat/>
    <w:uiPriority w:val="0"/>
    <w:rPr>
      <w:bCs/>
      <w:iCs/>
      <w:kern w:val="2"/>
      <w:sz w:val="24"/>
      <w:szCs w:val="32"/>
    </w:rPr>
  </w:style>
  <w:style w:type="paragraph" w:customStyle="1" w:styleId="63">
    <w:name w:val="表格内容"/>
    <w:basedOn w:val="1"/>
    <w:qFormat/>
    <w:uiPriority w:val="0"/>
    <w:pPr>
      <w:jc w:val="center"/>
    </w:pPr>
  </w:style>
  <w:style w:type="character" w:customStyle="1" w:styleId="64">
    <w:name w:val="font11"/>
    <w:basedOn w:val="16"/>
    <w:uiPriority w:val="0"/>
    <w:rPr>
      <w:rFonts w:hint="eastAsia" w:ascii="宋体" w:hAnsi="宋体" w:eastAsia="宋体" w:cs="宋体"/>
      <w:color w:val="000000"/>
      <w:sz w:val="22"/>
      <w:szCs w:val="22"/>
      <w:u w:val="none"/>
      <w:vertAlign w:val="superscript"/>
    </w:rPr>
  </w:style>
  <w:style w:type="character" w:customStyle="1" w:styleId="65">
    <w:name w:val="font01"/>
    <w:basedOn w:val="16"/>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6.wmf"/><Relationship Id="rId17" Type="http://schemas.openxmlformats.org/officeDocument/2006/relationships/oleObject" Target="embeddings/oleObject5.bin"/><Relationship Id="rId16" Type="http://schemas.openxmlformats.org/officeDocument/2006/relationships/image" Target="media/image5.wmf"/><Relationship Id="rId15" Type="http://schemas.openxmlformats.org/officeDocument/2006/relationships/oleObject" Target="embeddings/oleObject4.bin"/><Relationship Id="rId14" Type="http://schemas.openxmlformats.org/officeDocument/2006/relationships/image" Target="media/image4.wmf"/><Relationship Id="rId13" Type="http://schemas.openxmlformats.org/officeDocument/2006/relationships/oleObject" Target="embeddings/oleObject3.bin"/><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C728BB-C81C-4CDE-B813-2E9D821A2A0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1295</Words>
  <Characters>1462</Characters>
  <Lines>48</Lines>
  <Paragraphs>13</Paragraphs>
  <TotalTime>0</TotalTime>
  <ScaleCrop>false</ScaleCrop>
  <LinksUpToDate>false</LinksUpToDate>
  <CharactersWithSpaces>1549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2015-07-14T12:20:00Z</dcterms:created>
  <dc:creator>Administrator</dc:creator>
  <cp:lastModifiedBy>浩</cp:lastModifiedBy>
  <cp:lastPrinted>2015-07-14T12:40:00Z</cp:lastPrinted>
  <dcterms:modified xsi:type="dcterms:W3CDTF">2025-10-15T02:04:23Z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CBD6566158024EA29ACA6678D3FB143B_12</vt:lpwstr>
  </property>
  <property fmtid="{D5CDD505-2E9C-101B-9397-08002B2CF9AE}" pid="4" name="KSOTemplateDocerSaveRecord">
    <vt:lpwstr>eyJoZGlkIjoiMzEwNTM5NzYwMDRjMzkwZTVkZjY2ODkwMGIxNGU0OTUiLCJ1c2VySWQiOiI0NTIxNDYzNjQifQ==</vt:lpwstr>
  </property>
</Properties>
</file>