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AB64A3">
      <w:pPr>
        <w:pageBreakBefore w:val="0"/>
        <w:kinsoku/>
        <w:wordWrap/>
        <w:overflowPunct/>
        <w:topLinePunct w:val="0"/>
        <w:bidi w:val="0"/>
        <w:spacing w:before="156" w:beforeLines="50" w:after="156" w:afterLines="50" w:line="300" w:lineRule="auto"/>
        <w:jc w:val="left"/>
        <w:rPr>
          <w:rFonts w:hint="eastAsia" w:ascii="Times New Roman" w:hAnsi="Times New Roman" w:eastAsia="宋体" w:cs="Times New Roman"/>
          <w:b/>
          <w:color w:val="000000"/>
          <w:kern w:val="0"/>
          <w:sz w:val="28"/>
          <w:szCs w:val="28"/>
          <w:shd w:val="clear" w:color="auto" w:fill="FFFFFF"/>
          <w:lang w:val="en-US" w:eastAsia="zh-CN"/>
        </w:rPr>
      </w:pPr>
      <w:r>
        <w:rPr>
          <w:rFonts w:hint="eastAsia" w:ascii="Times New Roman" w:hAnsi="Times New Roman" w:eastAsia="宋体" w:cs="Times New Roman"/>
          <w:b/>
          <w:color w:val="000000"/>
          <w:kern w:val="0"/>
          <w:sz w:val="28"/>
          <w:szCs w:val="28"/>
          <w:shd w:val="clear" w:color="auto" w:fill="FFFFFF"/>
          <w:lang w:val="en-US" w:eastAsia="zh-CN"/>
        </w:rPr>
        <w:t>附件3</w:t>
      </w:r>
    </w:p>
    <w:p w14:paraId="69E106A6">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eastAsia"/>
          <w:b/>
          <w:bCs/>
          <w:sz w:val="28"/>
          <w:szCs w:val="28"/>
          <w:lang w:val="en-US" w:eastAsia="zh-CN"/>
        </w:rPr>
      </w:pPr>
      <w:r>
        <w:rPr>
          <w:rFonts w:hint="eastAsia"/>
          <w:b/>
          <w:bCs/>
          <w:sz w:val="28"/>
          <w:szCs w:val="28"/>
          <w:lang w:val="en-US" w:eastAsia="zh-CN"/>
        </w:rPr>
        <w:t>封面：</w:t>
      </w:r>
    </w:p>
    <w:p w14:paraId="0E54C83C">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eastAsia" w:ascii="方正黑体_GBK" w:hAnsi="方正黑体_GBK" w:eastAsia="方正黑体_GBK" w:cs="方正黑体_GBK"/>
          <w:b/>
          <w:bCs/>
          <w:sz w:val="36"/>
          <w:szCs w:val="36"/>
          <w:lang w:val="en-US" w:eastAsia="zh-CN"/>
        </w:rPr>
      </w:pPr>
    </w:p>
    <w:p w14:paraId="0BE88A67">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eastAsia" w:ascii="方正黑体_GBK" w:hAnsi="方正黑体_GBK" w:eastAsia="方正黑体_GBK" w:cs="方正黑体_GBK"/>
          <w:b/>
          <w:bCs/>
          <w:sz w:val="36"/>
          <w:szCs w:val="36"/>
          <w:lang w:val="en-US" w:eastAsia="zh-CN"/>
        </w:rPr>
      </w:pPr>
    </w:p>
    <w:p w14:paraId="76D3569C">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eastAsia" w:ascii="微软雅黑" w:hAnsi="微软雅黑" w:eastAsia="微软雅黑" w:cs="微软雅黑"/>
          <w:b/>
          <w:bCs/>
          <w:sz w:val="36"/>
          <w:szCs w:val="36"/>
          <w:lang w:val="en-US" w:eastAsia="zh-CN"/>
        </w:rPr>
      </w:pPr>
      <w:r>
        <w:rPr>
          <w:rFonts w:hint="eastAsia" w:ascii="微软雅黑" w:hAnsi="微软雅黑" w:eastAsia="微软雅黑" w:cs="微软雅黑"/>
          <w:b/>
          <w:bCs/>
          <w:sz w:val="36"/>
          <w:szCs w:val="36"/>
          <w:lang w:val="en-US" w:eastAsia="zh-CN"/>
        </w:rPr>
        <w:t>《空调和热泵智能化长效节能评价标准》编制说明</w:t>
      </w:r>
    </w:p>
    <w:p w14:paraId="294C4B81">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eastAsia" w:ascii="微软雅黑" w:hAnsi="微软雅黑" w:eastAsia="微软雅黑" w:cs="微软雅黑"/>
          <w:b/>
          <w:bCs/>
          <w:sz w:val="36"/>
          <w:szCs w:val="36"/>
          <w:lang w:val="en-US" w:eastAsia="zh-CN"/>
        </w:rPr>
      </w:pPr>
      <w:r>
        <w:rPr>
          <w:rFonts w:hint="eastAsia" w:ascii="微软雅黑" w:hAnsi="微软雅黑" w:eastAsia="微软雅黑" w:cs="微软雅黑"/>
          <w:b/>
          <w:bCs/>
          <w:sz w:val="36"/>
          <w:szCs w:val="36"/>
          <w:lang w:val="en-US" w:eastAsia="zh-CN"/>
        </w:rPr>
        <w:t>（征求意见稿）</w:t>
      </w:r>
    </w:p>
    <w:p w14:paraId="62AF474A">
      <w:pPr>
        <w:pStyle w:val="2"/>
        <w:pageBreakBefore w:val="0"/>
        <w:kinsoku/>
        <w:wordWrap/>
        <w:overflowPunct/>
        <w:topLinePunct w:val="0"/>
        <w:bidi w:val="0"/>
        <w:spacing w:line="300" w:lineRule="auto"/>
        <w:jc w:val="center"/>
        <w:rPr>
          <w:rFonts w:hint="eastAsia" w:ascii="宋体" w:hAnsi="宋体" w:eastAsia="宋体" w:cs="宋体"/>
          <w:sz w:val="32"/>
          <w:szCs w:val="32"/>
        </w:rPr>
      </w:pPr>
    </w:p>
    <w:p w14:paraId="5ECFD80B">
      <w:pPr>
        <w:pageBreakBefore w:val="0"/>
        <w:kinsoku/>
        <w:wordWrap/>
        <w:overflowPunct/>
        <w:topLinePunct w:val="0"/>
        <w:bidi w:val="0"/>
        <w:spacing w:line="300" w:lineRule="auto"/>
        <w:rPr>
          <w:rFonts w:hint="eastAsia" w:ascii="宋体" w:hAnsi="宋体" w:eastAsia="宋体" w:cs="宋体"/>
          <w:sz w:val="32"/>
          <w:szCs w:val="32"/>
        </w:rPr>
      </w:pPr>
    </w:p>
    <w:p w14:paraId="17A76602">
      <w:pPr>
        <w:pageBreakBefore w:val="0"/>
        <w:kinsoku/>
        <w:wordWrap/>
        <w:overflowPunct/>
        <w:topLinePunct w:val="0"/>
        <w:bidi w:val="0"/>
        <w:spacing w:line="300" w:lineRule="auto"/>
        <w:jc w:val="center"/>
        <w:rPr>
          <w:rFonts w:hint="eastAsia" w:ascii="宋体" w:hAnsi="宋体" w:eastAsia="宋体" w:cs="宋体"/>
          <w:sz w:val="32"/>
          <w:szCs w:val="32"/>
          <w:lang w:val="en-US" w:eastAsia="zh-CN"/>
        </w:rPr>
      </w:pPr>
    </w:p>
    <w:p w14:paraId="1F09481F">
      <w:pPr>
        <w:pageBreakBefore w:val="0"/>
        <w:kinsoku/>
        <w:wordWrap/>
        <w:overflowPunct/>
        <w:topLinePunct w:val="0"/>
        <w:bidi w:val="0"/>
        <w:spacing w:line="300" w:lineRule="auto"/>
        <w:jc w:val="center"/>
        <w:rPr>
          <w:rFonts w:hint="eastAsia" w:ascii="宋体" w:hAnsi="宋体" w:eastAsia="宋体" w:cs="宋体"/>
          <w:sz w:val="32"/>
          <w:szCs w:val="32"/>
          <w:lang w:val="en-US" w:eastAsia="zh-CN"/>
        </w:rPr>
      </w:pPr>
    </w:p>
    <w:p w14:paraId="13D89D9A">
      <w:pPr>
        <w:pageBreakBefore w:val="0"/>
        <w:kinsoku/>
        <w:wordWrap/>
        <w:overflowPunct/>
        <w:topLinePunct w:val="0"/>
        <w:bidi w:val="0"/>
        <w:spacing w:line="300" w:lineRule="auto"/>
        <w:jc w:val="center"/>
        <w:rPr>
          <w:rFonts w:hint="eastAsia" w:ascii="宋体" w:hAnsi="宋体" w:eastAsia="宋体" w:cs="宋体"/>
          <w:sz w:val="32"/>
          <w:szCs w:val="32"/>
          <w:lang w:val="en-US" w:eastAsia="zh-CN"/>
        </w:rPr>
      </w:pPr>
    </w:p>
    <w:p w14:paraId="13915D8F">
      <w:pPr>
        <w:pageBreakBefore w:val="0"/>
        <w:kinsoku/>
        <w:wordWrap/>
        <w:overflowPunct/>
        <w:topLinePunct w:val="0"/>
        <w:bidi w:val="0"/>
        <w:spacing w:line="300" w:lineRule="auto"/>
        <w:jc w:val="center"/>
        <w:rPr>
          <w:rFonts w:hint="eastAsia" w:ascii="宋体" w:hAnsi="宋体" w:eastAsia="宋体" w:cs="宋体"/>
          <w:sz w:val="32"/>
          <w:szCs w:val="32"/>
          <w:lang w:val="en-US" w:eastAsia="zh-CN"/>
        </w:rPr>
      </w:pPr>
    </w:p>
    <w:p w14:paraId="6CC233FD">
      <w:pPr>
        <w:pageBreakBefore w:val="0"/>
        <w:kinsoku/>
        <w:wordWrap/>
        <w:overflowPunct/>
        <w:topLinePunct w:val="0"/>
        <w:bidi w:val="0"/>
        <w:spacing w:line="300" w:lineRule="auto"/>
        <w:jc w:val="center"/>
        <w:rPr>
          <w:rFonts w:hint="eastAsia" w:ascii="宋体" w:hAnsi="宋体" w:eastAsia="宋体" w:cs="宋体"/>
          <w:sz w:val="32"/>
          <w:szCs w:val="32"/>
          <w:lang w:val="en-US" w:eastAsia="zh-CN"/>
        </w:rPr>
      </w:pPr>
    </w:p>
    <w:p w14:paraId="44EE18AF">
      <w:pPr>
        <w:pageBreakBefore w:val="0"/>
        <w:kinsoku/>
        <w:wordWrap/>
        <w:overflowPunct/>
        <w:topLinePunct w:val="0"/>
        <w:bidi w:val="0"/>
        <w:spacing w:line="300" w:lineRule="auto"/>
        <w:jc w:val="center"/>
        <w:rPr>
          <w:rFonts w:hint="eastAsia" w:ascii="宋体" w:hAnsi="宋体" w:eastAsia="宋体" w:cs="宋体"/>
          <w:sz w:val="32"/>
          <w:szCs w:val="32"/>
          <w:lang w:val="en-US" w:eastAsia="zh-CN"/>
        </w:rPr>
      </w:pPr>
    </w:p>
    <w:p w14:paraId="4588D193">
      <w:pPr>
        <w:pageBreakBefore w:val="0"/>
        <w:kinsoku/>
        <w:wordWrap/>
        <w:overflowPunct/>
        <w:topLinePunct w:val="0"/>
        <w:bidi w:val="0"/>
        <w:spacing w:line="300" w:lineRule="auto"/>
        <w:jc w:val="center"/>
        <w:rPr>
          <w:rFonts w:hint="eastAsia" w:ascii="宋体" w:hAnsi="宋体" w:eastAsia="宋体" w:cs="宋体"/>
          <w:sz w:val="32"/>
          <w:szCs w:val="32"/>
          <w:lang w:val="en-US" w:eastAsia="zh-CN"/>
        </w:rPr>
      </w:pPr>
    </w:p>
    <w:p w14:paraId="783E7A7F">
      <w:pPr>
        <w:pageBreakBefore w:val="0"/>
        <w:kinsoku/>
        <w:wordWrap/>
        <w:overflowPunct/>
        <w:topLinePunct w:val="0"/>
        <w:bidi w:val="0"/>
        <w:spacing w:line="300" w:lineRule="auto"/>
        <w:jc w:val="cente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标准起草组</w:t>
      </w:r>
    </w:p>
    <w:p w14:paraId="63DDCDB4">
      <w:pPr>
        <w:pageBreakBefore w:val="0"/>
        <w:kinsoku/>
        <w:wordWrap/>
        <w:overflowPunct/>
        <w:topLinePunct w:val="0"/>
        <w:bidi w:val="0"/>
        <w:spacing w:line="300" w:lineRule="auto"/>
        <w:jc w:val="center"/>
        <w:rPr>
          <w:rFonts w:hint="default" w:ascii="宋体" w:hAnsi="宋体" w:eastAsia="宋体" w:cs="宋体"/>
          <w:sz w:val="32"/>
          <w:szCs w:val="32"/>
          <w:lang w:val="en-US" w:eastAsia="zh-CN"/>
        </w:rPr>
      </w:pPr>
      <w:r>
        <w:rPr>
          <w:rFonts w:hint="eastAsia" w:ascii="宋体" w:hAnsi="宋体" w:cs="宋体"/>
          <w:sz w:val="32"/>
          <w:szCs w:val="32"/>
          <w:lang w:val="en-US" w:eastAsia="zh-CN"/>
        </w:rPr>
        <w:t>2025</w:t>
      </w:r>
      <w:r>
        <w:rPr>
          <w:rFonts w:hint="eastAsia" w:ascii="宋体" w:hAnsi="宋体" w:eastAsia="宋体" w:cs="宋体"/>
          <w:sz w:val="32"/>
          <w:szCs w:val="32"/>
          <w:lang w:val="en-US" w:eastAsia="zh-CN"/>
        </w:rPr>
        <w:t>年</w:t>
      </w:r>
      <w:r>
        <w:rPr>
          <w:rFonts w:hint="eastAsia" w:ascii="宋体" w:hAnsi="宋体" w:cs="宋体"/>
          <w:sz w:val="32"/>
          <w:szCs w:val="32"/>
          <w:lang w:val="en-US" w:eastAsia="zh-CN"/>
        </w:rPr>
        <w:t>10</w:t>
      </w:r>
      <w:r>
        <w:rPr>
          <w:rFonts w:hint="eastAsia" w:ascii="宋体" w:hAnsi="宋体" w:eastAsia="宋体" w:cs="宋体"/>
          <w:sz w:val="32"/>
          <w:szCs w:val="32"/>
          <w:lang w:val="en-US" w:eastAsia="zh-CN"/>
        </w:rPr>
        <w:t>月</w:t>
      </w:r>
      <w:r>
        <w:rPr>
          <w:rFonts w:hint="eastAsia" w:ascii="宋体" w:hAnsi="宋体" w:cs="宋体"/>
          <w:sz w:val="32"/>
          <w:szCs w:val="32"/>
          <w:lang w:val="en-US" w:eastAsia="zh-CN"/>
        </w:rPr>
        <w:t>15</w:t>
      </w:r>
      <w:r>
        <w:rPr>
          <w:rFonts w:hint="eastAsia" w:ascii="宋体" w:hAnsi="宋体" w:eastAsia="宋体" w:cs="宋体"/>
          <w:sz w:val="32"/>
          <w:szCs w:val="32"/>
          <w:lang w:val="en-US" w:eastAsia="zh-CN"/>
        </w:rPr>
        <w:t>日</w:t>
      </w:r>
    </w:p>
    <w:p w14:paraId="561C5D53">
      <w:pPr>
        <w:pageBreakBefore w:val="0"/>
        <w:kinsoku/>
        <w:wordWrap/>
        <w:overflowPunct/>
        <w:topLinePunct w:val="0"/>
        <w:bidi w:val="0"/>
        <w:spacing w:line="300" w:lineRule="auto"/>
        <w:rPr>
          <w:rFonts w:hint="eastAsia" w:ascii="宋体" w:hAnsi="宋体" w:eastAsia="宋体" w:cs="宋体"/>
          <w:sz w:val="32"/>
          <w:szCs w:val="32"/>
        </w:rPr>
      </w:pPr>
    </w:p>
    <w:p w14:paraId="6E5830E2">
      <w:pPr>
        <w:pageBreakBefore w:val="0"/>
        <w:kinsoku/>
        <w:wordWrap/>
        <w:overflowPunct/>
        <w:topLinePunct w:val="0"/>
        <w:bidi w:val="0"/>
        <w:spacing w:line="300" w:lineRule="auto"/>
        <w:rPr>
          <w:rFonts w:hint="eastAsia" w:ascii="宋体" w:hAnsi="宋体" w:eastAsia="宋体" w:cs="宋体"/>
          <w:sz w:val="32"/>
          <w:szCs w:val="32"/>
        </w:rPr>
      </w:pPr>
    </w:p>
    <w:p w14:paraId="1A6194E9">
      <w:pPr>
        <w:pageBreakBefore w:val="0"/>
        <w:kinsoku/>
        <w:wordWrap/>
        <w:overflowPunct/>
        <w:topLinePunct w:val="0"/>
        <w:bidi w:val="0"/>
        <w:spacing w:line="300" w:lineRule="auto"/>
        <w:jc w:val="center"/>
        <w:rPr>
          <w:rFonts w:hint="eastAsia" w:ascii="宋体" w:hAnsi="宋体" w:eastAsia="宋体" w:cs="宋体"/>
          <w:sz w:val="32"/>
          <w:szCs w:val="32"/>
          <w:lang w:val="en-US" w:eastAsia="zh-CN"/>
        </w:rPr>
      </w:pPr>
      <w:r>
        <w:rPr>
          <w:rFonts w:hint="eastAsia" w:ascii="宋体" w:hAnsi="宋体" w:eastAsia="宋体" w:cs="宋体"/>
          <w:sz w:val="32"/>
          <w:szCs w:val="32"/>
        </w:rPr>
        <w:br w:type="page"/>
      </w:r>
    </w:p>
    <w:sdt>
      <w:sdtPr>
        <w:rPr>
          <w:rFonts w:hint="eastAsia" w:ascii="微软雅黑" w:hAnsi="微软雅黑" w:eastAsia="微软雅黑" w:cs="微软雅黑"/>
          <w:b/>
          <w:bCs/>
          <w:kern w:val="2"/>
          <w:sz w:val="28"/>
          <w:szCs w:val="32"/>
          <w:lang w:val="en-US" w:eastAsia="zh-CN" w:bidi="ar-SA"/>
        </w:rPr>
        <w:id w:val="147463015"/>
        <w15:color w:val="DBDBDB"/>
        <w:docPartObj>
          <w:docPartGallery w:val="Table of Contents"/>
          <w:docPartUnique/>
        </w:docPartObj>
      </w:sdtPr>
      <w:sdtEndPr>
        <w:rPr>
          <w:rFonts w:hint="eastAsia" w:ascii="Times New Roman" w:hAnsi="Times New Roman" w:eastAsia="宋体" w:cs="Times New Roman"/>
          <w:bCs/>
          <w:kern w:val="2"/>
          <w:sz w:val="21"/>
          <w:szCs w:val="28"/>
          <w:lang w:val="en-US" w:eastAsia="zh-CN" w:bidi="ar-SA"/>
        </w:rPr>
      </w:sdtEndPr>
      <w:sdtContent>
        <w:p w14:paraId="1226BD59">
          <w:pPr>
            <w:spacing w:before="0" w:beforeLines="0" w:after="0" w:afterLines="0" w:line="240" w:lineRule="auto"/>
            <w:ind w:left="0" w:leftChars="0" w:right="0" w:rightChars="0" w:firstLine="0" w:firstLineChars="0"/>
            <w:jc w:val="center"/>
            <w:rPr>
              <w:rFonts w:hint="eastAsia" w:ascii="微软雅黑" w:hAnsi="微软雅黑" w:eastAsia="微软雅黑" w:cs="微软雅黑"/>
              <w:b/>
              <w:bCs/>
              <w:sz w:val="28"/>
              <w:szCs w:val="32"/>
            </w:rPr>
          </w:pPr>
          <w:bookmarkStart w:id="34" w:name="_GoBack"/>
          <w:bookmarkEnd w:id="34"/>
          <w:r>
            <w:rPr>
              <w:rFonts w:hint="eastAsia" w:ascii="微软雅黑" w:hAnsi="微软雅黑" w:eastAsia="微软雅黑" w:cs="微软雅黑"/>
              <w:b/>
              <w:bCs/>
              <w:sz w:val="28"/>
              <w:szCs w:val="32"/>
            </w:rPr>
            <w:t>目</w:t>
          </w:r>
          <w:r>
            <w:rPr>
              <w:rFonts w:hint="eastAsia" w:ascii="微软雅黑" w:hAnsi="微软雅黑" w:eastAsia="微软雅黑" w:cs="微软雅黑"/>
              <w:b/>
              <w:bCs/>
              <w:sz w:val="28"/>
              <w:szCs w:val="32"/>
              <w:lang w:val="en-US" w:eastAsia="zh-CN"/>
            </w:rPr>
            <w:t xml:space="preserve">  </w:t>
          </w:r>
          <w:r>
            <w:rPr>
              <w:rFonts w:hint="eastAsia" w:ascii="微软雅黑" w:hAnsi="微软雅黑" w:eastAsia="微软雅黑" w:cs="微软雅黑"/>
              <w:b/>
              <w:bCs/>
              <w:sz w:val="28"/>
              <w:szCs w:val="32"/>
            </w:rPr>
            <w:t>录</w:t>
          </w:r>
        </w:p>
        <w:p w14:paraId="51744255">
          <w:pPr>
            <w:pStyle w:val="6"/>
            <w:tabs>
              <w:tab w:val="right" w:leader="dot" w:pos="8306"/>
            </w:tabs>
            <w:rPr>
              <w:sz w:val="28"/>
              <w:szCs w:val="32"/>
            </w:rPr>
          </w:pPr>
          <w:r>
            <w:rPr>
              <w:rFonts w:hint="eastAsia" w:ascii="Times New Roman" w:hAnsi="Times New Roman" w:eastAsia="宋体" w:cs="Times New Roman"/>
              <w:bCs/>
              <w:kern w:val="2"/>
              <w:sz w:val="21"/>
              <w:szCs w:val="28"/>
              <w:lang w:val="en-US" w:eastAsia="zh-CN" w:bidi="ar-SA"/>
            </w:rPr>
            <w:fldChar w:fldCharType="begin"/>
          </w:r>
          <w:r>
            <w:rPr>
              <w:rFonts w:hint="eastAsia" w:ascii="Times New Roman" w:hAnsi="Times New Roman" w:eastAsia="宋体" w:cs="Times New Roman"/>
              <w:bCs/>
              <w:kern w:val="2"/>
              <w:sz w:val="21"/>
              <w:szCs w:val="28"/>
              <w:lang w:val="en-US" w:eastAsia="zh-CN" w:bidi="ar-SA"/>
            </w:rPr>
            <w:instrText xml:space="preserve">TOC \o "1-1" \h \u </w:instrText>
          </w:r>
          <w:r>
            <w:rPr>
              <w:rFonts w:hint="eastAsia" w:ascii="Times New Roman" w:hAnsi="Times New Roman" w:eastAsia="宋体" w:cs="Times New Roman"/>
              <w:bCs/>
              <w:kern w:val="2"/>
              <w:sz w:val="21"/>
              <w:szCs w:val="28"/>
              <w:lang w:val="en-US" w:eastAsia="zh-CN" w:bidi="ar-SA"/>
            </w:rPr>
            <w:fldChar w:fldCharType="separate"/>
          </w:r>
          <w:r>
            <w:rPr>
              <w:rFonts w:hint="eastAsia" w:ascii="Times New Roman" w:hAnsi="Times New Roman" w:eastAsia="宋体" w:cs="Times New Roman"/>
              <w:bCs/>
              <w:kern w:val="2"/>
              <w:sz w:val="28"/>
              <w:szCs w:val="40"/>
              <w:lang w:val="en-US" w:eastAsia="zh-CN" w:bidi="ar-SA"/>
            </w:rPr>
            <w:fldChar w:fldCharType="begin"/>
          </w:r>
          <w:r>
            <w:rPr>
              <w:rFonts w:hint="eastAsia" w:ascii="Times New Roman" w:hAnsi="Times New Roman" w:eastAsia="宋体" w:cs="Times New Roman"/>
              <w:bCs/>
              <w:kern w:val="2"/>
              <w:sz w:val="28"/>
              <w:szCs w:val="40"/>
              <w:lang w:val="en-US" w:eastAsia="zh-CN" w:bidi="ar-SA"/>
            </w:rPr>
            <w:instrText xml:space="preserve"> HYPERLINK \l _Toc5798 </w:instrText>
          </w:r>
          <w:r>
            <w:rPr>
              <w:rFonts w:hint="eastAsia" w:ascii="Times New Roman" w:hAnsi="Times New Roman" w:eastAsia="宋体" w:cs="Times New Roman"/>
              <w:bCs/>
              <w:kern w:val="2"/>
              <w:sz w:val="28"/>
              <w:szCs w:val="40"/>
              <w:lang w:val="en-US" w:eastAsia="zh-CN" w:bidi="ar-SA"/>
            </w:rPr>
            <w:fldChar w:fldCharType="separate"/>
          </w:r>
          <w:r>
            <w:rPr>
              <w:rFonts w:hint="eastAsia" w:ascii="仿宋" w:hAnsi="仿宋" w:eastAsia="仿宋" w:cs="仿宋"/>
              <w:bCs/>
              <w:sz w:val="28"/>
              <w:szCs w:val="44"/>
              <w:lang w:val="en-US" w:eastAsia="zh-CN"/>
            </w:rPr>
            <w:t>概述</w:t>
          </w:r>
          <w:r>
            <w:rPr>
              <w:sz w:val="28"/>
              <w:szCs w:val="32"/>
            </w:rPr>
            <w:tab/>
          </w:r>
          <w:r>
            <w:rPr>
              <w:sz w:val="28"/>
              <w:szCs w:val="32"/>
            </w:rPr>
            <w:fldChar w:fldCharType="begin"/>
          </w:r>
          <w:r>
            <w:rPr>
              <w:sz w:val="28"/>
              <w:szCs w:val="32"/>
            </w:rPr>
            <w:instrText xml:space="preserve"> PAGEREF _Toc5798 \h </w:instrText>
          </w:r>
          <w:r>
            <w:rPr>
              <w:sz w:val="28"/>
              <w:szCs w:val="32"/>
            </w:rPr>
            <w:fldChar w:fldCharType="separate"/>
          </w:r>
          <w:r>
            <w:rPr>
              <w:sz w:val="28"/>
              <w:szCs w:val="32"/>
            </w:rPr>
            <w:t>4</w:t>
          </w:r>
          <w:r>
            <w:rPr>
              <w:sz w:val="28"/>
              <w:szCs w:val="32"/>
            </w:rPr>
            <w:fldChar w:fldCharType="end"/>
          </w:r>
          <w:r>
            <w:rPr>
              <w:rFonts w:hint="eastAsia" w:ascii="Times New Roman" w:hAnsi="Times New Roman" w:eastAsia="宋体" w:cs="Times New Roman"/>
              <w:bCs/>
              <w:kern w:val="2"/>
              <w:sz w:val="28"/>
              <w:szCs w:val="40"/>
              <w:lang w:val="en-US" w:eastAsia="zh-CN" w:bidi="ar-SA"/>
            </w:rPr>
            <w:fldChar w:fldCharType="end"/>
          </w:r>
        </w:p>
        <w:p w14:paraId="24FE6E0D">
          <w:pPr>
            <w:pStyle w:val="6"/>
            <w:tabs>
              <w:tab w:val="right" w:leader="dot" w:pos="8306"/>
            </w:tabs>
            <w:rPr>
              <w:sz w:val="28"/>
              <w:szCs w:val="32"/>
            </w:rPr>
          </w:pPr>
          <w:r>
            <w:rPr>
              <w:rFonts w:hint="eastAsia" w:ascii="Times New Roman" w:hAnsi="Times New Roman" w:eastAsia="宋体" w:cs="Times New Roman"/>
              <w:bCs/>
              <w:kern w:val="2"/>
              <w:sz w:val="28"/>
              <w:szCs w:val="40"/>
              <w:lang w:val="en-US" w:eastAsia="zh-CN" w:bidi="ar-SA"/>
            </w:rPr>
            <w:fldChar w:fldCharType="begin"/>
          </w:r>
          <w:r>
            <w:rPr>
              <w:rFonts w:hint="eastAsia" w:ascii="Times New Roman" w:hAnsi="Times New Roman" w:eastAsia="宋体" w:cs="Times New Roman"/>
              <w:bCs/>
              <w:kern w:val="2"/>
              <w:sz w:val="28"/>
              <w:szCs w:val="40"/>
              <w:lang w:val="en-US" w:eastAsia="zh-CN" w:bidi="ar-SA"/>
            </w:rPr>
            <w:instrText xml:space="preserve"> HYPERLINK \l _Toc377 </w:instrText>
          </w:r>
          <w:r>
            <w:rPr>
              <w:rFonts w:hint="eastAsia" w:ascii="Times New Roman" w:hAnsi="Times New Roman" w:eastAsia="宋体" w:cs="Times New Roman"/>
              <w:bCs/>
              <w:kern w:val="2"/>
              <w:sz w:val="28"/>
              <w:szCs w:val="40"/>
              <w:lang w:val="en-US" w:eastAsia="zh-CN" w:bidi="ar-SA"/>
            </w:rPr>
            <w:fldChar w:fldCharType="separate"/>
          </w:r>
          <w:r>
            <w:rPr>
              <w:rFonts w:hint="eastAsia" w:ascii="仿宋" w:hAnsi="仿宋" w:eastAsia="仿宋" w:cs="仿宋"/>
              <w:bCs/>
              <w:sz w:val="28"/>
              <w:szCs w:val="40"/>
              <w:lang w:val="en-US" w:eastAsia="zh-CN"/>
            </w:rPr>
            <w:t>一、 项目背景及任务来源</w:t>
          </w:r>
          <w:r>
            <w:rPr>
              <w:sz w:val="28"/>
              <w:szCs w:val="32"/>
            </w:rPr>
            <w:tab/>
          </w:r>
          <w:r>
            <w:rPr>
              <w:sz w:val="28"/>
              <w:szCs w:val="32"/>
            </w:rPr>
            <w:fldChar w:fldCharType="begin"/>
          </w:r>
          <w:r>
            <w:rPr>
              <w:sz w:val="28"/>
              <w:szCs w:val="32"/>
            </w:rPr>
            <w:instrText xml:space="preserve"> PAGEREF _Toc377 \h </w:instrText>
          </w:r>
          <w:r>
            <w:rPr>
              <w:sz w:val="28"/>
              <w:szCs w:val="32"/>
            </w:rPr>
            <w:fldChar w:fldCharType="separate"/>
          </w:r>
          <w:r>
            <w:rPr>
              <w:sz w:val="28"/>
              <w:szCs w:val="32"/>
            </w:rPr>
            <w:t>5</w:t>
          </w:r>
          <w:r>
            <w:rPr>
              <w:sz w:val="28"/>
              <w:szCs w:val="32"/>
            </w:rPr>
            <w:fldChar w:fldCharType="end"/>
          </w:r>
          <w:r>
            <w:rPr>
              <w:rFonts w:hint="eastAsia" w:ascii="Times New Roman" w:hAnsi="Times New Roman" w:eastAsia="宋体" w:cs="Times New Roman"/>
              <w:bCs/>
              <w:kern w:val="2"/>
              <w:sz w:val="28"/>
              <w:szCs w:val="40"/>
              <w:lang w:val="en-US" w:eastAsia="zh-CN" w:bidi="ar-SA"/>
            </w:rPr>
            <w:fldChar w:fldCharType="end"/>
          </w:r>
        </w:p>
        <w:p w14:paraId="7DA9CA85">
          <w:pPr>
            <w:pStyle w:val="6"/>
            <w:tabs>
              <w:tab w:val="right" w:leader="dot" w:pos="8306"/>
            </w:tabs>
            <w:rPr>
              <w:sz w:val="28"/>
              <w:szCs w:val="32"/>
            </w:rPr>
          </w:pPr>
          <w:r>
            <w:rPr>
              <w:rFonts w:hint="eastAsia" w:ascii="Times New Roman" w:hAnsi="Times New Roman" w:eastAsia="宋体" w:cs="Times New Roman"/>
              <w:bCs/>
              <w:kern w:val="2"/>
              <w:sz w:val="28"/>
              <w:szCs w:val="40"/>
              <w:lang w:val="en-US" w:eastAsia="zh-CN" w:bidi="ar-SA"/>
            </w:rPr>
            <w:fldChar w:fldCharType="begin"/>
          </w:r>
          <w:r>
            <w:rPr>
              <w:rFonts w:hint="eastAsia" w:ascii="Times New Roman" w:hAnsi="Times New Roman" w:eastAsia="宋体" w:cs="Times New Roman"/>
              <w:bCs/>
              <w:kern w:val="2"/>
              <w:sz w:val="28"/>
              <w:szCs w:val="40"/>
              <w:lang w:val="en-US" w:eastAsia="zh-CN" w:bidi="ar-SA"/>
            </w:rPr>
            <w:instrText xml:space="preserve"> HYPERLINK \l _Toc2457 </w:instrText>
          </w:r>
          <w:r>
            <w:rPr>
              <w:rFonts w:hint="eastAsia" w:ascii="Times New Roman" w:hAnsi="Times New Roman" w:eastAsia="宋体" w:cs="Times New Roman"/>
              <w:bCs/>
              <w:kern w:val="2"/>
              <w:sz w:val="28"/>
              <w:szCs w:val="40"/>
              <w:lang w:val="en-US" w:eastAsia="zh-CN" w:bidi="ar-SA"/>
            </w:rPr>
            <w:fldChar w:fldCharType="separate"/>
          </w:r>
          <w:r>
            <w:rPr>
              <w:rFonts w:hint="eastAsia" w:ascii="仿宋" w:hAnsi="仿宋" w:eastAsia="仿宋" w:cs="仿宋"/>
              <w:bCs/>
              <w:sz w:val="28"/>
              <w:szCs w:val="40"/>
              <w:lang w:val="en-US" w:eastAsia="zh-CN"/>
            </w:rPr>
            <w:t>二、 工作简况</w:t>
          </w:r>
          <w:r>
            <w:rPr>
              <w:sz w:val="28"/>
              <w:szCs w:val="32"/>
            </w:rPr>
            <w:tab/>
          </w:r>
          <w:r>
            <w:rPr>
              <w:sz w:val="28"/>
              <w:szCs w:val="32"/>
            </w:rPr>
            <w:fldChar w:fldCharType="begin"/>
          </w:r>
          <w:r>
            <w:rPr>
              <w:sz w:val="28"/>
              <w:szCs w:val="32"/>
            </w:rPr>
            <w:instrText xml:space="preserve"> PAGEREF _Toc2457 \h </w:instrText>
          </w:r>
          <w:r>
            <w:rPr>
              <w:sz w:val="28"/>
              <w:szCs w:val="32"/>
            </w:rPr>
            <w:fldChar w:fldCharType="separate"/>
          </w:r>
          <w:r>
            <w:rPr>
              <w:sz w:val="28"/>
              <w:szCs w:val="32"/>
            </w:rPr>
            <w:t>5</w:t>
          </w:r>
          <w:r>
            <w:rPr>
              <w:sz w:val="28"/>
              <w:szCs w:val="32"/>
            </w:rPr>
            <w:fldChar w:fldCharType="end"/>
          </w:r>
          <w:r>
            <w:rPr>
              <w:rFonts w:hint="eastAsia" w:ascii="Times New Roman" w:hAnsi="Times New Roman" w:eastAsia="宋体" w:cs="Times New Roman"/>
              <w:bCs/>
              <w:kern w:val="2"/>
              <w:sz w:val="28"/>
              <w:szCs w:val="40"/>
              <w:lang w:val="en-US" w:eastAsia="zh-CN" w:bidi="ar-SA"/>
            </w:rPr>
            <w:fldChar w:fldCharType="end"/>
          </w:r>
        </w:p>
        <w:p w14:paraId="24604A5C">
          <w:pPr>
            <w:pStyle w:val="6"/>
            <w:tabs>
              <w:tab w:val="right" w:leader="dot" w:pos="8306"/>
            </w:tabs>
            <w:rPr>
              <w:sz w:val="28"/>
              <w:szCs w:val="32"/>
            </w:rPr>
          </w:pPr>
          <w:r>
            <w:rPr>
              <w:rFonts w:hint="eastAsia" w:ascii="Times New Roman" w:hAnsi="Times New Roman" w:eastAsia="宋体" w:cs="Times New Roman"/>
              <w:bCs/>
              <w:kern w:val="2"/>
              <w:sz w:val="28"/>
              <w:szCs w:val="40"/>
              <w:lang w:val="en-US" w:eastAsia="zh-CN" w:bidi="ar-SA"/>
            </w:rPr>
            <w:fldChar w:fldCharType="begin"/>
          </w:r>
          <w:r>
            <w:rPr>
              <w:rFonts w:hint="eastAsia" w:ascii="Times New Roman" w:hAnsi="Times New Roman" w:eastAsia="宋体" w:cs="Times New Roman"/>
              <w:bCs/>
              <w:kern w:val="2"/>
              <w:sz w:val="28"/>
              <w:szCs w:val="40"/>
              <w:lang w:val="en-US" w:eastAsia="zh-CN" w:bidi="ar-SA"/>
            </w:rPr>
            <w:instrText xml:space="preserve"> HYPERLINK \l _Toc1182 </w:instrText>
          </w:r>
          <w:r>
            <w:rPr>
              <w:rFonts w:hint="eastAsia" w:ascii="Times New Roman" w:hAnsi="Times New Roman" w:eastAsia="宋体" w:cs="Times New Roman"/>
              <w:bCs/>
              <w:kern w:val="2"/>
              <w:sz w:val="28"/>
              <w:szCs w:val="40"/>
              <w:lang w:val="en-US" w:eastAsia="zh-CN" w:bidi="ar-SA"/>
            </w:rPr>
            <w:fldChar w:fldCharType="separate"/>
          </w:r>
          <w:r>
            <w:rPr>
              <w:rFonts w:hint="eastAsia" w:ascii="仿宋" w:hAnsi="仿宋" w:eastAsia="仿宋" w:cs="仿宋"/>
              <w:bCs/>
              <w:sz w:val="28"/>
              <w:szCs w:val="40"/>
              <w:lang w:val="en-US" w:eastAsia="zh-CN"/>
            </w:rPr>
            <w:t>三、 标准编制原则，依据，确定本标准主要内容</w:t>
          </w:r>
          <w:r>
            <w:rPr>
              <w:sz w:val="28"/>
              <w:szCs w:val="32"/>
            </w:rPr>
            <w:tab/>
          </w:r>
          <w:r>
            <w:rPr>
              <w:sz w:val="28"/>
              <w:szCs w:val="32"/>
            </w:rPr>
            <w:fldChar w:fldCharType="begin"/>
          </w:r>
          <w:r>
            <w:rPr>
              <w:sz w:val="28"/>
              <w:szCs w:val="32"/>
            </w:rPr>
            <w:instrText xml:space="preserve"> PAGEREF _Toc1182 \h </w:instrText>
          </w:r>
          <w:r>
            <w:rPr>
              <w:sz w:val="28"/>
              <w:szCs w:val="32"/>
            </w:rPr>
            <w:fldChar w:fldCharType="separate"/>
          </w:r>
          <w:r>
            <w:rPr>
              <w:sz w:val="28"/>
              <w:szCs w:val="32"/>
            </w:rPr>
            <w:t>7</w:t>
          </w:r>
          <w:r>
            <w:rPr>
              <w:sz w:val="28"/>
              <w:szCs w:val="32"/>
            </w:rPr>
            <w:fldChar w:fldCharType="end"/>
          </w:r>
          <w:r>
            <w:rPr>
              <w:rFonts w:hint="eastAsia" w:ascii="Times New Roman" w:hAnsi="Times New Roman" w:eastAsia="宋体" w:cs="Times New Roman"/>
              <w:bCs/>
              <w:kern w:val="2"/>
              <w:sz w:val="28"/>
              <w:szCs w:val="40"/>
              <w:lang w:val="en-US" w:eastAsia="zh-CN" w:bidi="ar-SA"/>
            </w:rPr>
            <w:fldChar w:fldCharType="end"/>
          </w:r>
        </w:p>
        <w:p w14:paraId="5696C204">
          <w:pPr>
            <w:pStyle w:val="6"/>
            <w:tabs>
              <w:tab w:val="right" w:leader="dot" w:pos="8306"/>
            </w:tabs>
            <w:rPr>
              <w:sz w:val="28"/>
              <w:szCs w:val="32"/>
            </w:rPr>
          </w:pPr>
          <w:r>
            <w:rPr>
              <w:rFonts w:hint="eastAsia" w:ascii="Times New Roman" w:hAnsi="Times New Roman" w:eastAsia="宋体" w:cs="Times New Roman"/>
              <w:bCs/>
              <w:kern w:val="2"/>
              <w:sz w:val="28"/>
              <w:szCs w:val="40"/>
              <w:lang w:val="en-US" w:eastAsia="zh-CN" w:bidi="ar-SA"/>
            </w:rPr>
            <w:fldChar w:fldCharType="begin"/>
          </w:r>
          <w:r>
            <w:rPr>
              <w:rFonts w:hint="eastAsia" w:ascii="Times New Roman" w:hAnsi="Times New Roman" w:eastAsia="宋体" w:cs="Times New Roman"/>
              <w:bCs/>
              <w:kern w:val="2"/>
              <w:sz w:val="28"/>
              <w:szCs w:val="40"/>
              <w:lang w:val="en-US" w:eastAsia="zh-CN" w:bidi="ar-SA"/>
            </w:rPr>
            <w:instrText xml:space="preserve"> HYPERLINK \l _Toc20948 </w:instrText>
          </w:r>
          <w:r>
            <w:rPr>
              <w:rFonts w:hint="eastAsia" w:ascii="Times New Roman" w:hAnsi="Times New Roman" w:eastAsia="宋体" w:cs="Times New Roman"/>
              <w:bCs/>
              <w:kern w:val="2"/>
              <w:sz w:val="28"/>
              <w:szCs w:val="40"/>
              <w:lang w:val="en-US" w:eastAsia="zh-CN" w:bidi="ar-SA"/>
            </w:rPr>
            <w:fldChar w:fldCharType="separate"/>
          </w:r>
          <w:r>
            <w:rPr>
              <w:rFonts w:hint="eastAsia" w:ascii="仿宋" w:hAnsi="仿宋" w:eastAsia="仿宋" w:cs="仿宋"/>
              <w:bCs/>
              <w:sz w:val="28"/>
              <w:szCs w:val="40"/>
              <w:lang w:val="en-US" w:eastAsia="zh-CN"/>
            </w:rPr>
            <w:t>四、 主要技术内容</w:t>
          </w:r>
          <w:r>
            <w:rPr>
              <w:sz w:val="28"/>
              <w:szCs w:val="32"/>
            </w:rPr>
            <w:tab/>
          </w:r>
          <w:r>
            <w:rPr>
              <w:sz w:val="28"/>
              <w:szCs w:val="32"/>
            </w:rPr>
            <w:fldChar w:fldCharType="begin"/>
          </w:r>
          <w:r>
            <w:rPr>
              <w:sz w:val="28"/>
              <w:szCs w:val="32"/>
            </w:rPr>
            <w:instrText xml:space="preserve"> PAGEREF _Toc20948 \h </w:instrText>
          </w:r>
          <w:r>
            <w:rPr>
              <w:sz w:val="28"/>
              <w:szCs w:val="32"/>
            </w:rPr>
            <w:fldChar w:fldCharType="separate"/>
          </w:r>
          <w:r>
            <w:rPr>
              <w:sz w:val="28"/>
              <w:szCs w:val="32"/>
            </w:rPr>
            <w:t>9</w:t>
          </w:r>
          <w:r>
            <w:rPr>
              <w:sz w:val="28"/>
              <w:szCs w:val="32"/>
            </w:rPr>
            <w:fldChar w:fldCharType="end"/>
          </w:r>
          <w:r>
            <w:rPr>
              <w:rFonts w:hint="eastAsia" w:ascii="Times New Roman" w:hAnsi="Times New Roman" w:eastAsia="宋体" w:cs="Times New Roman"/>
              <w:bCs/>
              <w:kern w:val="2"/>
              <w:sz w:val="28"/>
              <w:szCs w:val="40"/>
              <w:lang w:val="en-US" w:eastAsia="zh-CN" w:bidi="ar-SA"/>
            </w:rPr>
            <w:fldChar w:fldCharType="end"/>
          </w:r>
        </w:p>
        <w:p w14:paraId="15F44646">
          <w:pPr>
            <w:pStyle w:val="6"/>
            <w:tabs>
              <w:tab w:val="right" w:leader="dot" w:pos="8306"/>
            </w:tabs>
            <w:rPr>
              <w:sz w:val="28"/>
              <w:szCs w:val="32"/>
            </w:rPr>
          </w:pPr>
          <w:r>
            <w:rPr>
              <w:rFonts w:hint="eastAsia" w:ascii="Times New Roman" w:hAnsi="Times New Roman" w:eastAsia="宋体" w:cs="Times New Roman"/>
              <w:bCs/>
              <w:kern w:val="2"/>
              <w:sz w:val="28"/>
              <w:szCs w:val="40"/>
              <w:lang w:val="en-US" w:eastAsia="zh-CN" w:bidi="ar-SA"/>
            </w:rPr>
            <w:fldChar w:fldCharType="begin"/>
          </w:r>
          <w:r>
            <w:rPr>
              <w:rFonts w:hint="eastAsia" w:ascii="Times New Roman" w:hAnsi="Times New Roman" w:eastAsia="宋体" w:cs="Times New Roman"/>
              <w:bCs/>
              <w:kern w:val="2"/>
              <w:sz w:val="28"/>
              <w:szCs w:val="40"/>
              <w:lang w:val="en-US" w:eastAsia="zh-CN" w:bidi="ar-SA"/>
            </w:rPr>
            <w:instrText xml:space="preserve"> HYPERLINK \l _Toc1551 </w:instrText>
          </w:r>
          <w:r>
            <w:rPr>
              <w:rFonts w:hint="eastAsia" w:ascii="Times New Roman" w:hAnsi="Times New Roman" w:eastAsia="宋体" w:cs="Times New Roman"/>
              <w:bCs/>
              <w:kern w:val="2"/>
              <w:sz w:val="28"/>
              <w:szCs w:val="40"/>
              <w:lang w:val="en-US" w:eastAsia="zh-CN" w:bidi="ar-SA"/>
            </w:rPr>
            <w:fldChar w:fldCharType="separate"/>
          </w:r>
          <w:r>
            <w:rPr>
              <w:rFonts w:hint="eastAsia" w:ascii="仿宋" w:hAnsi="仿宋" w:eastAsia="仿宋" w:cs="仿宋"/>
              <w:bCs/>
              <w:sz w:val="28"/>
              <w:szCs w:val="40"/>
              <w:lang w:val="en-US" w:eastAsia="zh-CN"/>
            </w:rPr>
            <w:t>五、 与有关的现行法律、法规和强制性国家、行业标准的关系</w:t>
          </w:r>
          <w:r>
            <w:rPr>
              <w:sz w:val="28"/>
              <w:szCs w:val="32"/>
            </w:rPr>
            <w:tab/>
          </w:r>
          <w:r>
            <w:rPr>
              <w:sz w:val="28"/>
              <w:szCs w:val="32"/>
            </w:rPr>
            <w:fldChar w:fldCharType="begin"/>
          </w:r>
          <w:r>
            <w:rPr>
              <w:sz w:val="28"/>
              <w:szCs w:val="32"/>
            </w:rPr>
            <w:instrText xml:space="preserve"> PAGEREF _Toc1551 \h </w:instrText>
          </w:r>
          <w:r>
            <w:rPr>
              <w:sz w:val="28"/>
              <w:szCs w:val="32"/>
            </w:rPr>
            <w:fldChar w:fldCharType="separate"/>
          </w:r>
          <w:r>
            <w:rPr>
              <w:sz w:val="28"/>
              <w:szCs w:val="32"/>
            </w:rPr>
            <w:t>12</w:t>
          </w:r>
          <w:r>
            <w:rPr>
              <w:sz w:val="28"/>
              <w:szCs w:val="32"/>
            </w:rPr>
            <w:fldChar w:fldCharType="end"/>
          </w:r>
          <w:r>
            <w:rPr>
              <w:rFonts w:hint="eastAsia" w:ascii="Times New Roman" w:hAnsi="Times New Roman" w:eastAsia="宋体" w:cs="Times New Roman"/>
              <w:bCs/>
              <w:kern w:val="2"/>
              <w:sz w:val="28"/>
              <w:szCs w:val="40"/>
              <w:lang w:val="en-US" w:eastAsia="zh-CN" w:bidi="ar-SA"/>
            </w:rPr>
            <w:fldChar w:fldCharType="end"/>
          </w:r>
        </w:p>
        <w:p w14:paraId="2D31BBA8">
          <w:pPr>
            <w:pStyle w:val="6"/>
            <w:tabs>
              <w:tab w:val="right" w:leader="dot" w:pos="8306"/>
            </w:tabs>
            <w:rPr>
              <w:sz w:val="28"/>
              <w:szCs w:val="32"/>
            </w:rPr>
          </w:pPr>
          <w:r>
            <w:rPr>
              <w:rFonts w:hint="eastAsia" w:ascii="Times New Roman" w:hAnsi="Times New Roman" w:eastAsia="宋体" w:cs="Times New Roman"/>
              <w:bCs/>
              <w:kern w:val="2"/>
              <w:sz w:val="28"/>
              <w:szCs w:val="40"/>
              <w:lang w:val="en-US" w:eastAsia="zh-CN" w:bidi="ar-SA"/>
            </w:rPr>
            <w:fldChar w:fldCharType="begin"/>
          </w:r>
          <w:r>
            <w:rPr>
              <w:rFonts w:hint="eastAsia" w:ascii="Times New Roman" w:hAnsi="Times New Roman" w:eastAsia="宋体" w:cs="Times New Roman"/>
              <w:bCs/>
              <w:kern w:val="2"/>
              <w:sz w:val="28"/>
              <w:szCs w:val="40"/>
              <w:lang w:val="en-US" w:eastAsia="zh-CN" w:bidi="ar-SA"/>
            </w:rPr>
            <w:instrText xml:space="preserve"> HYPERLINK \l _Toc20917 </w:instrText>
          </w:r>
          <w:r>
            <w:rPr>
              <w:rFonts w:hint="eastAsia" w:ascii="Times New Roman" w:hAnsi="Times New Roman" w:eastAsia="宋体" w:cs="Times New Roman"/>
              <w:bCs/>
              <w:kern w:val="2"/>
              <w:sz w:val="28"/>
              <w:szCs w:val="40"/>
              <w:lang w:val="en-US" w:eastAsia="zh-CN" w:bidi="ar-SA"/>
            </w:rPr>
            <w:fldChar w:fldCharType="separate"/>
          </w:r>
          <w:r>
            <w:rPr>
              <w:rFonts w:hint="eastAsia" w:ascii="仿宋" w:hAnsi="仿宋" w:eastAsia="仿宋" w:cs="仿宋"/>
              <w:bCs/>
              <w:sz w:val="28"/>
              <w:szCs w:val="40"/>
              <w:lang w:val="en-US" w:eastAsia="zh-CN"/>
            </w:rPr>
            <w:t>六、 主要试验的分析</w:t>
          </w:r>
          <w:r>
            <w:rPr>
              <w:sz w:val="28"/>
              <w:szCs w:val="32"/>
            </w:rPr>
            <w:tab/>
          </w:r>
          <w:r>
            <w:rPr>
              <w:sz w:val="28"/>
              <w:szCs w:val="32"/>
            </w:rPr>
            <w:fldChar w:fldCharType="begin"/>
          </w:r>
          <w:r>
            <w:rPr>
              <w:sz w:val="28"/>
              <w:szCs w:val="32"/>
            </w:rPr>
            <w:instrText xml:space="preserve"> PAGEREF _Toc20917 \h </w:instrText>
          </w:r>
          <w:r>
            <w:rPr>
              <w:sz w:val="28"/>
              <w:szCs w:val="32"/>
            </w:rPr>
            <w:fldChar w:fldCharType="separate"/>
          </w:r>
          <w:r>
            <w:rPr>
              <w:sz w:val="28"/>
              <w:szCs w:val="32"/>
            </w:rPr>
            <w:t>12</w:t>
          </w:r>
          <w:r>
            <w:rPr>
              <w:sz w:val="28"/>
              <w:szCs w:val="32"/>
            </w:rPr>
            <w:fldChar w:fldCharType="end"/>
          </w:r>
          <w:r>
            <w:rPr>
              <w:rFonts w:hint="eastAsia" w:ascii="Times New Roman" w:hAnsi="Times New Roman" w:eastAsia="宋体" w:cs="Times New Roman"/>
              <w:bCs/>
              <w:kern w:val="2"/>
              <w:sz w:val="28"/>
              <w:szCs w:val="40"/>
              <w:lang w:val="en-US" w:eastAsia="zh-CN" w:bidi="ar-SA"/>
            </w:rPr>
            <w:fldChar w:fldCharType="end"/>
          </w:r>
        </w:p>
        <w:p w14:paraId="7AF47D5F">
          <w:pPr>
            <w:pStyle w:val="6"/>
            <w:tabs>
              <w:tab w:val="right" w:leader="dot" w:pos="8306"/>
            </w:tabs>
            <w:rPr>
              <w:sz w:val="28"/>
              <w:szCs w:val="32"/>
            </w:rPr>
          </w:pPr>
          <w:r>
            <w:rPr>
              <w:rFonts w:hint="eastAsia" w:ascii="Times New Roman" w:hAnsi="Times New Roman" w:eastAsia="宋体" w:cs="Times New Roman"/>
              <w:bCs/>
              <w:kern w:val="2"/>
              <w:sz w:val="28"/>
              <w:szCs w:val="40"/>
              <w:lang w:val="en-US" w:eastAsia="zh-CN" w:bidi="ar-SA"/>
            </w:rPr>
            <w:fldChar w:fldCharType="begin"/>
          </w:r>
          <w:r>
            <w:rPr>
              <w:rFonts w:hint="eastAsia" w:ascii="Times New Roman" w:hAnsi="Times New Roman" w:eastAsia="宋体" w:cs="Times New Roman"/>
              <w:bCs/>
              <w:kern w:val="2"/>
              <w:sz w:val="28"/>
              <w:szCs w:val="40"/>
              <w:lang w:val="en-US" w:eastAsia="zh-CN" w:bidi="ar-SA"/>
            </w:rPr>
            <w:instrText xml:space="preserve"> HYPERLINK \l _Toc16884 </w:instrText>
          </w:r>
          <w:r>
            <w:rPr>
              <w:rFonts w:hint="eastAsia" w:ascii="Times New Roman" w:hAnsi="Times New Roman" w:eastAsia="宋体" w:cs="Times New Roman"/>
              <w:bCs/>
              <w:kern w:val="2"/>
              <w:sz w:val="28"/>
              <w:szCs w:val="40"/>
              <w:lang w:val="en-US" w:eastAsia="zh-CN" w:bidi="ar-SA"/>
            </w:rPr>
            <w:fldChar w:fldCharType="separate"/>
          </w:r>
          <w:r>
            <w:rPr>
              <w:rFonts w:hint="eastAsia" w:ascii="仿宋" w:hAnsi="仿宋" w:eastAsia="仿宋" w:cs="仿宋"/>
              <w:bCs/>
              <w:sz w:val="28"/>
              <w:szCs w:val="40"/>
              <w:lang w:val="en-US" w:eastAsia="zh-CN"/>
            </w:rPr>
            <w:t>七、 本标准作为强制性或推荐性标准的建议</w:t>
          </w:r>
          <w:r>
            <w:rPr>
              <w:sz w:val="28"/>
              <w:szCs w:val="32"/>
            </w:rPr>
            <w:tab/>
          </w:r>
          <w:r>
            <w:rPr>
              <w:sz w:val="28"/>
              <w:szCs w:val="32"/>
            </w:rPr>
            <w:fldChar w:fldCharType="begin"/>
          </w:r>
          <w:r>
            <w:rPr>
              <w:sz w:val="28"/>
              <w:szCs w:val="32"/>
            </w:rPr>
            <w:instrText xml:space="preserve"> PAGEREF _Toc16884 \h </w:instrText>
          </w:r>
          <w:r>
            <w:rPr>
              <w:sz w:val="28"/>
              <w:szCs w:val="32"/>
            </w:rPr>
            <w:fldChar w:fldCharType="separate"/>
          </w:r>
          <w:r>
            <w:rPr>
              <w:sz w:val="28"/>
              <w:szCs w:val="32"/>
            </w:rPr>
            <w:t>21</w:t>
          </w:r>
          <w:r>
            <w:rPr>
              <w:sz w:val="28"/>
              <w:szCs w:val="32"/>
            </w:rPr>
            <w:fldChar w:fldCharType="end"/>
          </w:r>
          <w:r>
            <w:rPr>
              <w:rFonts w:hint="eastAsia" w:ascii="Times New Roman" w:hAnsi="Times New Roman" w:eastAsia="宋体" w:cs="Times New Roman"/>
              <w:bCs/>
              <w:kern w:val="2"/>
              <w:sz w:val="28"/>
              <w:szCs w:val="40"/>
              <w:lang w:val="en-US" w:eastAsia="zh-CN" w:bidi="ar-SA"/>
            </w:rPr>
            <w:fldChar w:fldCharType="end"/>
          </w:r>
        </w:p>
        <w:p w14:paraId="35EA9228">
          <w:pPr>
            <w:pStyle w:val="6"/>
            <w:tabs>
              <w:tab w:val="right" w:leader="dot" w:pos="8306"/>
            </w:tabs>
            <w:rPr>
              <w:sz w:val="28"/>
              <w:szCs w:val="32"/>
            </w:rPr>
          </w:pPr>
          <w:r>
            <w:rPr>
              <w:rFonts w:hint="eastAsia" w:ascii="Times New Roman" w:hAnsi="Times New Roman" w:eastAsia="宋体" w:cs="Times New Roman"/>
              <w:bCs/>
              <w:kern w:val="2"/>
              <w:sz w:val="28"/>
              <w:szCs w:val="40"/>
              <w:lang w:val="en-US" w:eastAsia="zh-CN" w:bidi="ar-SA"/>
            </w:rPr>
            <w:fldChar w:fldCharType="begin"/>
          </w:r>
          <w:r>
            <w:rPr>
              <w:rFonts w:hint="eastAsia" w:ascii="Times New Roman" w:hAnsi="Times New Roman" w:eastAsia="宋体" w:cs="Times New Roman"/>
              <w:bCs/>
              <w:kern w:val="2"/>
              <w:sz w:val="28"/>
              <w:szCs w:val="40"/>
              <w:lang w:val="en-US" w:eastAsia="zh-CN" w:bidi="ar-SA"/>
            </w:rPr>
            <w:instrText xml:space="preserve"> HYPERLINK \l _Toc4885 </w:instrText>
          </w:r>
          <w:r>
            <w:rPr>
              <w:rFonts w:hint="eastAsia" w:ascii="Times New Roman" w:hAnsi="Times New Roman" w:eastAsia="宋体" w:cs="Times New Roman"/>
              <w:bCs/>
              <w:kern w:val="2"/>
              <w:sz w:val="28"/>
              <w:szCs w:val="40"/>
              <w:lang w:val="en-US" w:eastAsia="zh-CN" w:bidi="ar-SA"/>
            </w:rPr>
            <w:fldChar w:fldCharType="separate"/>
          </w:r>
          <w:r>
            <w:rPr>
              <w:rFonts w:hint="eastAsia" w:ascii="仿宋" w:hAnsi="仿宋" w:eastAsia="仿宋" w:cs="仿宋"/>
              <w:bCs/>
              <w:sz w:val="28"/>
              <w:szCs w:val="40"/>
              <w:lang w:val="en-US" w:eastAsia="zh-CN"/>
            </w:rPr>
            <w:t>八、 重大分歧意见的处理经过和依据</w:t>
          </w:r>
          <w:r>
            <w:rPr>
              <w:sz w:val="28"/>
              <w:szCs w:val="32"/>
            </w:rPr>
            <w:tab/>
          </w:r>
          <w:r>
            <w:rPr>
              <w:sz w:val="28"/>
              <w:szCs w:val="32"/>
            </w:rPr>
            <w:fldChar w:fldCharType="begin"/>
          </w:r>
          <w:r>
            <w:rPr>
              <w:sz w:val="28"/>
              <w:szCs w:val="32"/>
            </w:rPr>
            <w:instrText xml:space="preserve"> PAGEREF _Toc4885 \h </w:instrText>
          </w:r>
          <w:r>
            <w:rPr>
              <w:sz w:val="28"/>
              <w:szCs w:val="32"/>
            </w:rPr>
            <w:fldChar w:fldCharType="separate"/>
          </w:r>
          <w:r>
            <w:rPr>
              <w:sz w:val="28"/>
              <w:szCs w:val="32"/>
            </w:rPr>
            <w:t>21</w:t>
          </w:r>
          <w:r>
            <w:rPr>
              <w:sz w:val="28"/>
              <w:szCs w:val="32"/>
            </w:rPr>
            <w:fldChar w:fldCharType="end"/>
          </w:r>
          <w:r>
            <w:rPr>
              <w:rFonts w:hint="eastAsia" w:ascii="Times New Roman" w:hAnsi="Times New Roman" w:eastAsia="宋体" w:cs="Times New Roman"/>
              <w:bCs/>
              <w:kern w:val="2"/>
              <w:sz w:val="28"/>
              <w:szCs w:val="40"/>
              <w:lang w:val="en-US" w:eastAsia="zh-CN" w:bidi="ar-SA"/>
            </w:rPr>
            <w:fldChar w:fldCharType="end"/>
          </w:r>
        </w:p>
        <w:p w14:paraId="6D7CA5AE">
          <w:pPr>
            <w:pStyle w:val="6"/>
            <w:tabs>
              <w:tab w:val="right" w:leader="dot" w:pos="8306"/>
            </w:tabs>
            <w:rPr>
              <w:sz w:val="28"/>
              <w:szCs w:val="32"/>
            </w:rPr>
          </w:pPr>
          <w:r>
            <w:rPr>
              <w:rFonts w:hint="eastAsia" w:ascii="Times New Roman" w:hAnsi="Times New Roman" w:eastAsia="宋体" w:cs="Times New Roman"/>
              <w:bCs/>
              <w:kern w:val="2"/>
              <w:sz w:val="28"/>
              <w:szCs w:val="40"/>
              <w:lang w:val="en-US" w:eastAsia="zh-CN" w:bidi="ar-SA"/>
            </w:rPr>
            <w:fldChar w:fldCharType="begin"/>
          </w:r>
          <w:r>
            <w:rPr>
              <w:rFonts w:hint="eastAsia" w:ascii="Times New Roman" w:hAnsi="Times New Roman" w:eastAsia="宋体" w:cs="Times New Roman"/>
              <w:bCs/>
              <w:kern w:val="2"/>
              <w:sz w:val="28"/>
              <w:szCs w:val="40"/>
              <w:lang w:val="en-US" w:eastAsia="zh-CN" w:bidi="ar-SA"/>
            </w:rPr>
            <w:instrText xml:space="preserve"> HYPERLINK \l _Toc10180 </w:instrText>
          </w:r>
          <w:r>
            <w:rPr>
              <w:rFonts w:hint="eastAsia" w:ascii="Times New Roman" w:hAnsi="Times New Roman" w:eastAsia="宋体" w:cs="Times New Roman"/>
              <w:bCs/>
              <w:kern w:val="2"/>
              <w:sz w:val="28"/>
              <w:szCs w:val="40"/>
              <w:lang w:val="en-US" w:eastAsia="zh-CN" w:bidi="ar-SA"/>
            </w:rPr>
            <w:fldChar w:fldCharType="separate"/>
          </w:r>
          <w:r>
            <w:rPr>
              <w:rFonts w:hint="eastAsia" w:ascii="仿宋" w:hAnsi="仿宋" w:eastAsia="仿宋" w:cs="仿宋"/>
              <w:bCs/>
              <w:sz w:val="28"/>
              <w:szCs w:val="40"/>
              <w:lang w:val="en-US" w:eastAsia="zh-CN"/>
            </w:rPr>
            <w:t>九、 贯彻本标准的要求和措施建议（包括组织措施、技术措施、过渡办法等内容）</w:t>
          </w:r>
          <w:r>
            <w:rPr>
              <w:sz w:val="28"/>
              <w:szCs w:val="32"/>
            </w:rPr>
            <w:tab/>
          </w:r>
          <w:r>
            <w:rPr>
              <w:sz w:val="28"/>
              <w:szCs w:val="32"/>
            </w:rPr>
            <w:fldChar w:fldCharType="begin"/>
          </w:r>
          <w:r>
            <w:rPr>
              <w:sz w:val="28"/>
              <w:szCs w:val="32"/>
            </w:rPr>
            <w:instrText xml:space="preserve"> PAGEREF _Toc10180 \h </w:instrText>
          </w:r>
          <w:r>
            <w:rPr>
              <w:sz w:val="28"/>
              <w:szCs w:val="32"/>
            </w:rPr>
            <w:fldChar w:fldCharType="separate"/>
          </w:r>
          <w:r>
            <w:rPr>
              <w:sz w:val="28"/>
              <w:szCs w:val="32"/>
            </w:rPr>
            <w:t>22</w:t>
          </w:r>
          <w:r>
            <w:rPr>
              <w:sz w:val="28"/>
              <w:szCs w:val="32"/>
            </w:rPr>
            <w:fldChar w:fldCharType="end"/>
          </w:r>
          <w:r>
            <w:rPr>
              <w:rFonts w:hint="eastAsia" w:ascii="Times New Roman" w:hAnsi="Times New Roman" w:eastAsia="宋体" w:cs="Times New Roman"/>
              <w:bCs/>
              <w:kern w:val="2"/>
              <w:sz w:val="28"/>
              <w:szCs w:val="40"/>
              <w:lang w:val="en-US" w:eastAsia="zh-CN" w:bidi="ar-SA"/>
            </w:rPr>
            <w:fldChar w:fldCharType="end"/>
          </w:r>
        </w:p>
        <w:p w14:paraId="009773A4">
          <w:pPr>
            <w:pStyle w:val="6"/>
            <w:tabs>
              <w:tab w:val="right" w:leader="dot" w:pos="8306"/>
            </w:tabs>
            <w:rPr>
              <w:sz w:val="28"/>
              <w:szCs w:val="32"/>
            </w:rPr>
          </w:pPr>
          <w:r>
            <w:rPr>
              <w:rFonts w:hint="eastAsia" w:ascii="Times New Roman" w:hAnsi="Times New Roman" w:eastAsia="宋体" w:cs="Times New Roman"/>
              <w:bCs/>
              <w:kern w:val="2"/>
              <w:sz w:val="28"/>
              <w:szCs w:val="40"/>
              <w:lang w:val="en-US" w:eastAsia="zh-CN" w:bidi="ar-SA"/>
            </w:rPr>
            <w:fldChar w:fldCharType="begin"/>
          </w:r>
          <w:r>
            <w:rPr>
              <w:rFonts w:hint="eastAsia" w:ascii="Times New Roman" w:hAnsi="Times New Roman" w:eastAsia="宋体" w:cs="Times New Roman"/>
              <w:bCs/>
              <w:kern w:val="2"/>
              <w:sz w:val="28"/>
              <w:szCs w:val="40"/>
              <w:lang w:val="en-US" w:eastAsia="zh-CN" w:bidi="ar-SA"/>
            </w:rPr>
            <w:instrText xml:space="preserve"> HYPERLINK \l _Toc18547 </w:instrText>
          </w:r>
          <w:r>
            <w:rPr>
              <w:rFonts w:hint="eastAsia" w:ascii="Times New Roman" w:hAnsi="Times New Roman" w:eastAsia="宋体" w:cs="Times New Roman"/>
              <w:bCs/>
              <w:kern w:val="2"/>
              <w:sz w:val="28"/>
              <w:szCs w:val="40"/>
              <w:lang w:val="en-US" w:eastAsia="zh-CN" w:bidi="ar-SA"/>
            </w:rPr>
            <w:fldChar w:fldCharType="separate"/>
          </w:r>
          <w:r>
            <w:rPr>
              <w:rFonts w:hint="eastAsia" w:ascii="仿宋" w:hAnsi="仿宋" w:eastAsia="仿宋" w:cs="仿宋"/>
              <w:bCs/>
              <w:sz w:val="28"/>
              <w:szCs w:val="40"/>
              <w:lang w:val="en-US" w:eastAsia="zh-CN"/>
            </w:rPr>
            <w:t>十、 代替、废止标准的意见</w:t>
          </w:r>
          <w:r>
            <w:rPr>
              <w:sz w:val="28"/>
              <w:szCs w:val="32"/>
            </w:rPr>
            <w:tab/>
          </w:r>
          <w:r>
            <w:rPr>
              <w:sz w:val="28"/>
              <w:szCs w:val="32"/>
            </w:rPr>
            <w:fldChar w:fldCharType="begin"/>
          </w:r>
          <w:r>
            <w:rPr>
              <w:sz w:val="28"/>
              <w:szCs w:val="32"/>
            </w:rPr>
            <w:instrText xml:space="preserve"> PAGEREF _Toc18547 \h </w:instrText>
          </w:r>
          <w:r>
            <w:rPr>
              <w:sz w:val="28"/>
              <w:szCs w:val="32"/>
            </w:rPr>
            <w:fldChar w:fldCharType="separate"/>
          </w:r>
          <w:r>
            <w:rPr>
              <w:sz w:val="28"/>
              <w:szCs w:val="32"/>
            </w:rPr>
            <w:t>23</w:t>
          </w:r>
          <w:r>
            <w:rPr>
              <w:sz w:val="28"/>
              <w:szCs w:val="32"/>
            </w:rPr>
            <w:fldChar w:fldCharType="end"/>
          </w:r>
          <w:r>
            <w:rPr>
              <w:rFonts w:hint="eastAsia" w:ascii="Times New Roman" w:hAnsi="Times New Roman" w:eastAsia="宋体" w:cs="Times New Roman"/>
              <w:bCs/>
              <w:kern w:val="2"/>
              <w:sz w:val="28"/>
              <w:szCs w:val="40"/>
              <w:lang w:val="en-US" w:eastAsia="zh-CN" w:bidi="ar-SA"/>
            </w:rPr>
            <w:fldChar w:fldCharType="end"/>
          </w:r>
        </w:p>
        <w:p w14:paraId="2B498E46">
          <w:pPr>
            <w:pStyle w:val="6"/>
            <w:tabs>
              <w:tab w:val="right" w:leader="dot" w:pos="8306"/>
            </w:tabs>
            <w:rPr>
              <w:sz w:val="28"/>
              <w:szCs w:val="32"/>
            </w:rPr>
          </w:pPr>
          <w:r>
            <w:rPr>
              <w:rFonts w:hint="eastAsia" w:ascii="Times New Roman" w:hAnsi="Times New Roman" w:eastAsia="宋体" w:cs="Times New Roman"/>
              <w:bCs/>
              <w:kern w:val="2"/>
              <w:sz w:val="28"/>
              <w:szCs w:val="40"/>
              <w:lang w:val="en-US" w:eastAsia="zh-CN" w:bidi="ar-SA"/>
            </w:rPr>
            <w:fldChar w:fldCharType="begin"/>
          </w:r>
          <w:r>
            <w:rPr>
              <w:rFonts w:hint="eastAsia" w:ascii="Times New Roman" w:hAnsi="Times New Roman" w:eastAsia="宋体" w:cs="Times New Roman"/>
              <w:bCs/>
              <w:kern w:val="2"/>
              <w:sz w:val="28"/>
              <w:szCs w:val="40"/>
              <w:lang w:val="en-US" w:eastAsia="zh-CN" w:bidi="ar-SA"/>
            </w:rPr>
            <w:instrText xml:space="preserve"> HYPERLINK \l _Toc9569 </w:instrText>
          </w:r>
          <w:r>
            <w:rPr>
              <w:rFonts w:hint="eastAsia" w:ascii="Times New Roman" w:hAnsi="Times New Roman" w:eastAsia="宋体" w:cs="Times New Roman"/>
              <w:bCs/>
              <w:kern w:val="2"/>
              <w:sz w:val="28"/>
              <w:szCs w:val="40"/>
              <w:lang w:val="en-US" w:eastAsia="zh-CN" w:bidi="ar-SA"/>
            </w:rPr>
            <w:fldChar w:fldCharType="separate"/>
          </w:r>
          <w:r>
            <w:rPr>
              <w:rFonts w:hint="eastAsia" w:ascii="仿宋" w:hAnsi="仿宋" w:eastAsia="仿宋" w:cs="仿宋"/>
              <w:bCs/>
              <w:sz w:val="28"/>
              <w:szCs w:val="40"/>
              <w:lang w:val="en-US" w:eastAsia="zh-CN"/>
            </w:rPr>
            <w:t>十一、 其他（如专利）应予说明的事情</w:t>
          </w:r>
          <w:r>
            <w:rPr>
              <w:sz w:val="28"/>
              <w:szCs w:val="32"/>
            </w:rPr>
            <w:tab/>
          </w:r>
          <w:r>
            <w:rPr>
              <w:sz w:val="28"/>
              <w:szCs w:val="32"/>
            </w:rPr>
            <w:fldChar w:fldCharType="begin"/>
          </w:r>
          <w:r>
            <w:rPr>
              <w:sz w:val="28"/>
              <w:szCs w:val="32"/>
            </w:rPr>
            <w:instrText xml:space="preserve"> PAGEREF _Toc9569 \h </w:instrText>
          </w:r>
          <w:r>
            <w:rPr>
              <w:sz w:val="28"/>
              <w:szCs w:val="32"/>
            </w:rPr>
            <w:fldChar w:fldCharType="separate"/>
          </w:r>
          <w:r>
            <w:rPr>
              <w:sz w:val="28"/>
              <w:szCs w:val="32"/>
            </w:rPr>
            <w:t>23</w:t>
          </w:r>
          <w:r>
            <w:rPr>
              <w:sz w:val="28"/>
              <w:szCs w:val="32"/>
            </w:rPr>
            <w:fldChar w:fldCharType="end"/>
          </w:r>
          <w:r>
            <w:rPr>
              <w:rFonts w:hint="eastAsia" w:ascii="Times New Roman" w:hAnsi="Times New Roman" w:eastAsia="宋体" w:cs="Times New Roman"/>
              <w:bCs/>
              <w:kern w:val="2"/>
              <w:sz w:val="28"/>
              <w:szCs w:val="40"/>
              <w:lang w:val="en-US" w:eastAsia="zh-CN" w:bidi="ar-SA"/>
            </w:rPr>
            <w:fldChar w:fldCharType="end"/>
          </w:r>
        </w:p>
        <w:p w14:paraId="04E156A0">
          <w:pPr>
            <w:pStyle w:val="6"/>
            <w:tabs>
              <w:tab w:val="right" w:leader="dot" w:pos="8306"/>
            </w:tabs>
          </w:pPr>
          <w:r>
            <w:rPr>
              <w:rFonts w:hint="eastAsia" w:ascii="Times New Roman" w:hAnsi="Times New Roman" w:eastAsia="宋体" w:cs="Times New Roman"/>
              <w:bCs/>
              <w:kern w:val="2"/>
              <w:sz w:val="28"/>
              <w:szCs w:val="40"/>
              <w:lang w:val="en-US" w:eastAsia="zh-CN" w:bidi="ar-SA"/>
            </w:rPr>
            <w:fldChar w:fldCharType="begin"/>
          </w:r>
          <w:r>
            <w:rPr>
              <w:rFonts w:hint="eastAsia" w:ascii="Times New Roman" w:hAnsi="Times New Roman" w:eastAsia="宋体" w:cs="Times New Roman"/>
              <w:bCs/>
              <w:kern w:val="2"/>
              <w:sz w:val="28"/>
              <w:szCs w:val="40"/>
              <w:lang w:val="en-US" w:eastAsia="zh-CN" w:bidi="ar-SA"/>
            </w:rPr>
            <w:instrText xml:space="preserve"> HYPERLINK \l _Toc28 </w:instrText>
          </w:r>
          <w:r>
            <w:rPr>
              <w:rFonts w:hint="eastAsia" w:ascii="Times New Roman" w:hAnsi="Times New Roman" w:eastAsia="宋体" w:cs="Times New Roman"/>
              <w:bCs/>
              <w:kern w:val="2"/>
              <w:sz w:val="28"/>
              <w:szCs w:val="40"/>
              <w:lang w:val="en-US" w:eastAsia="zh-CN" w:bidi="ar-SA"/>
            </w:rPr>
            <w:fldChar w:fldCharType="separate"/>
          </w:r>
          <w:r>
            <w:rPr>
              <w:rFonts w:hint="eastAsia" w:ascii="仿宋" w:hAnsi="仿宋" w:eastAsia="仿宋" w:cs="仿宋"/>
              <w:bCs/>
              <w:sz w:val="28"/>
              <w:szCs w:val="40"/>
              <w:lang w:val="en-US" w:eastAsia="zh-CN"/>
            </w:rPr>
            <w:t>十二、 标准查重结果</w:t>
          </w:r>
          <w:r>
            <w:rPr>
              <w:sz w:val="28"/>
              <w:szCs w:val="32"/>
            </w:rPr>
            <w:tab/>
          </w:r>
          <w:r>
            <w:rPr>
              <w:sz w:val="28"/>
              <w:szCs w:val="32"/>
            </w:rPr>
            <w:fldChar w:fldCharType="begin"/>
          </w:r>
          <w:r>
            <w:rPr>
              <w:sz w:val="28"/>
              <w:szCs w:val="32"/>
            </w:rPr>
            <w:instrText xml:space="preserve"> PAGEREF _Toc28 \h </w:instrText>
          </w:r>
          <w:r>
            <w:rPr>
              <w:sz w:val="28"/>
              <w:szCs w:val="32"/>
            </w:rPr>
            <w:fldChar w:fldCharType="separate"/>
          </w:r>
          <w:r>
            <w:rPr>
              <w:sz w:val="28"/>
              <w:szCs w:val="32"/>
            </w:rPr>
            <w:t>23</w:t>
          </w:r>
          <w:r>
            <w:rPr>
              <w:sz w:val="28"/>
              <w:szCs w:val="32"/>
            </w:rPr>
            <w:fldChar w:fldCharType="end"/>
          </w:r>
          <w:r>
            <w:rPr>
              <w:rFonts w:hint="eastAsia" w:ascii="Times New Roman" w:hAnsi="Times New Roman" w:eastAsia="宋体" w:cs="Times New Roman"/>
              <w:bCs/>
              <w:kern w:val="2"/>
              <w:sz w:val="28"/>
              <w:szCs w:val="40"/>
              <w:lang w:val="en-US" w:eastAsia="zh-CN" w:bidi="ar-SA"/>
            </w:rPr>
            <w:fldChar w:fldCharType="end"/>
          </w:r>
        </w:p>
        <w:p w14:paraId="6FC3D8D8">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eastAsia" w:ascii="Times New Roman" w:hAnsi="Times New Roman" w:eastAsia="宋体" w:cs="Times New Roman"/>
              <w:bCs/>
              <w:kern w:val="2"/>
              <w:sz w:val="21"/>
              <w:szCs w:val="28"/>
              <w:lang w:val="en-US" w:eastAsia="zh-CN" w:bidi="ar-SA"/>
            </w:rPr>
          </w:pPr>
          <w:r>
            <w:rPr>
              <w:rFonts w:hint="eastAsia" w:ascii="Times New Roman" w:hAnsi="Times New Roman" w:eastAsia="宋体" w:cs="Times New Roman"/>
              <w:bCs/>
              <w:kern w:val="2"/>
              <w:szCs w:val="28"/>
              <w:lang w:val="en-US" w:eastAsia="zh-CN" w:bidi="ar-SA"/>
            </w:rPr>
            <w:fldChar w:fldCharType="end"/>
          </w:r>
        </w:p>
      </w:sdtContent>
    </w:sdt>
    <w:p w14:paraId="4F2C6C8D">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eastAsia" w:ascii="Times New Roman" w:hAnsi="Times New Roman" w:eastAsia="宋体" w:cs="Times New Roman"/>
          <w:bCs/>
          <w:kern w:val="2"/>
          <w:sz w:val="21"/>
          <w:szCs w:val="28"/>
          <w:lang w:val="en-US" w:eastAsia="zh-CN" w:bidi="ar-SA"/>
        </w:rPr>
        <w:sectPr>
          <w:pgSz w:w="11906" w:h="16838"/>
          <w:pgMar w:top="1440" w:right="1800" w:bottom="1440" w:left="1800" w:header="851" w:footer="992" w:gutter="0"/>
          <w:cols w:space="425" w:num="1"/>
          <w:docGrid w:type="lines" w:linePitch="312" w:charSpace="0"/>
        </w:sectPr>
      </w:pPr>
    </w:p>
    <w:p w14:paraId="31290F62">
      <w:pPr>
        <w:keepNext w:val="0"/>
        <w:keepLines w:val="0"/>
        <w:pageBreakBefore w:val="0"/>
        <w:widowControl w:val="0"/>
        <w:kinsoku/>
        <w:wordWrap/>
        <w:overflowPunct/>
        <w:topLinePunct w:val="0"/>
        <w:autoSpaceDE/>
        <w:autoSpaceDN/>
        <w:bidi w:val="0"/>
        <w:adjustRightInd/>
        <w:snapToGrid/>
        <w:spacing w:line="300" w:lineRule="auto"/>
        <w:jc w:val="center"/>
        <w:textAlignment w:val="auto"/>
        <w:outlineLvl w:val="0"/>
        <w:rPr>
          <w:rFonts w:hint="eastAsia" w:ascii="仿宋" w:hAnsi="仿宋" w:eastAsia="仿宋" w:cs="仿宋"/>
          <w:b/>
          <w:bCs/>
          <w:sz w:val="32"/>
          <w:szCs w:val="32"/>
          <w:lang w:val="en-US" w:eastAsia="zh-CN"/>
        </w:rPr>
      </w:pPr>
      <w:bookmarkStart w:id="0" w:name="_Toc5798"/>
      <w:r>
        <w:rPr>
          <w:rFonts w:hint="eastAsia" w:ascii="仿宋" w:hAnsi="仿宋" w:eastAsia="仿宋" w:cs="仿宋"/>
          <w:b/>
          <w:bCs/>
          <w:sz w:val="32"/>
          <w:szCs w:val="32"/>
          <w:lang w:val="en-US" w:eastAsia="zh-CN"/>
        </w:rPr>
        <w:t>概述</w:t>
      </w:r>
      <w:bookmarkEnd w:id="0"/>
    </w:p>
    <w:p w14:paraId="0E0A8A7F">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r>
        <w:rPr>
          <w:rFonts w:hint="default" w:ascii="Times New Roman" w:hAnsi="Times New Roman" w:eastAsia="仿宋_GB2312" w:cs="Times New Roman"/>
          <w:b w:val="0"/>
          <w:bCs w:val="0"/>
          <w:sz w:val="24"/>
          <w:szCs w:val="24"/>
          <w:highlight w:val="none"/>
          <w:lang w:val="en-US" w:eastAsia="zh-CN"/>
        </w:rPr>
        <w:t>为响应国家</w:t>
      </w:r>
      <w:r>
        <w:rPr>
          <w:rFonts w:hint="eastAsia" w:eastAsia="仿宋_GB2312" w:cs="Times New Roman"/>
          <w:b w:val="0"/>
          <w:bCs w:val="0"/>
          <w:sz w:val="24"/>
          <w:szCs w:val="24"/>
          <w:highlight w:val="none"/>
          <w:lang w:val="en-US" w:eastAsia="zh-CN"/>
        </w:rPr>
        <w:t>“</w:t>
      </w:r>
      <w:r>
        <w:rPr>
          <w:rFonts w:hint="default" w:ascii="Times New Roman" w:hAnsi="Times New Roman" w:eastAsia="仿宋_GB2312" w:cs="Times New Roman"/>
          <w:b w:val="0"/>
          <w:bCs w:val="0"/>
          <w:sz w:val="24"/>
          <w:szCs w:val="24"/>
          <w:highlight w:val="none"/>
          <w:lang w:val="en-US" w:eastAsia="zh-CN"/>
        </w:rPr>
        <w:t>双碳</w:t>
      </w:r>
      <w:r>
        <w:rPr>
          <w:rFonts w:hint="eastAsia" w:eastAsia="仿宋_GB2312" w:cs="Times New Roman"/>
          <w:b w:val="0"/>
          <w:bCs w:val="0"/>
          <w:sz w:val="24"/>
          <w:szCs w:val="24"/>
          <w:highlight w:val="none"/>
          <w:lang w:val="en-US" w:eastAsia="zh-CN"/>
        </w:rPr>
        <w:t>”</w:t>
      </w:r>
      <w:r>
        <w:rPr>
          <w:rFonts w:hint="default" w:ascii="Times New Roman" w:hAnsi="Times New Roman" w:eastAsia="仿宋_GB2312" w:cs="Times New Roman"/>
          <w:b w:val="0"/>
          <w:bCs w:val="0"/>
          <w:sz w:val="24"/>
          <w:szCs w:val="24"/>
          <w:highlight w:val="none"/>
          <w:lang w:val="en-US" w:eastAsia="zh-CN"/>
        </w:rPr>
        <w:t>战略目标，推动空调和热泵行业智能化升级与高质量发展，解决消费者对产品长期使用过程中持续节能省电的核心关切，特制定本《空调和热泵智能化长效节能评价标准》。本标准填补了现有标准体系在评价产品智能化技术对长效节能方面的空白。</w:t>
      </w:r>
    </w:p>
    <w:p w14:paraId="2ACCBC4E">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eastAsia="仿宋_GB2312" w:cs="Times New Roman"/>
          <w:b w:val="0"/>
          <w:bCs w:val="0"/>
          <w:sz w:val="24"/>
          <w:szCs w:val="24"/>
          <w:highlight w:val="none"/>
          <w:lang w:val="en-US" w:eastAsia="zh-CN"/>
        </w:rPr>
      </w:pPr>
      <w:r>
        <w:rPr>
          <w:rFonts w:hint="default" w:ascii="Times New Roman" w:hAnsi="Times New Roman" w:eastAsia="仿宋_GB2312" w:cs="Times New Roman"/>
          <w:b w:val="0"/>
          <w:bCs w:val="0"/>
          <w:sz w:val="24"/>
          <w:szCs w:val="24"/>
          <w:highlight w:val="none"/>
          <w:lang w:val="en-US" w:eastAsia="zh-CN"/>
        </w:rPr>
        <w:t>本标准适用于风冷式空调器（如房间空气调节器、多联式空调热泵机组）和空气源热泵（如空气源热泵（冷水）机组、空气源热泵热风机）所应用的智能化长效节能技术的评价。</w:t>
      </w:r>
    </w:p>
    <w:p w14:paraId="1975C63A">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eastAsia="仿宋_GB2312" w:cs="Times New Roman"/>
          <w:b w:val="0"/>
          <w:bCs w:val="0"/>
          <w:sz w:val="24"/>
          <w:szCs w:val="24"/>
          <w:highlight w:val="none"/>
          <w:lang w:val="en-US" w:eastAsia="zh-CN"/>
        </w:rPr>
      </w:pPr>
      <w:r>
        <w:rPr>
          <w:rFonts w:hint="default" w:ascii="Times New Roman" w:hAnsi="Times New Roman" w:eastAsia="仿宋_GB2312" w:cs="Times New Roman"/>
          <w:b w:val="0"/>
          <w:bCs w:val="0"/>
          <w:sz w:val="24"/>
          <w:szCs w:val="24"/>
          <w:highlight w:val="none"/>
          <w:lang w:val="en-US" w:eastAsia="zh-CN"/>
        </w:rPr>
        <w:t>标准主要内容包括：总则、术语定义、基本规定，以及核心的智能化功能要求（涵盖制冷剂泄漏识别、换热器脏堵识别、自清洁、融霜控制优化、负荷自适应等关键智能化功能）、智能化功能测评方法（采用实验室验证测试确保评价的客观性和可重复性），以及长效节能评价方法（提出长效节能性能的判定准则和测评方法）。其核心在于通过规定智能功能的性能要求和科学严谨的测评验证，最终评价其对设备在全生命周期内维持高效运行、实现持续节能的实际贡献。</w:t>
      </w:r>
    </w:p>
    <w:p w14:paraId="34762ED8">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eastAsia="仿宋_GB2312" w:cs="Times New Roman"/>
          <w:b w:val="0"/>
          <w:bCs w:val="0"/>
          <w:sz w:val="24"/>
          <w:szCs w:val="24"/>
          <w:highlight w:val="none"/>
          <w:lang w:val="en-US" w:eastAsia="zh-CN"/>
        </w:rPr>
      </w:pPr>
      <w:r>
        <w:rPr>
          <w:rFonts w:hint="default" w:ascii="Times New Roman" w:hAnsi="Times New Roman" w:eastAsia="仿宋_GB2312" w:cs="Times New Roman"/>
          <w:b w:val="0"/>
          <w:bCs w:val="0"/>
          <w:sz w:val="24"/>
          <w:szCs w:val="24"/>
          <w:highlight w:val="none"/>
          <w:lang w:val="en-US" w:eastAsia="zh-CN"/>
        </w:rPr>
        <w:t>本标准的</w:t>
      </w:r>
      <w:r>
        <w:rPr>
          <w:rFonts w:hint="eastAsia" w:eastAsia="仿宋_GB2312" w:cs="Times New Roman"/>
          <w:b w:val="0"/>
          <w:bCs w:val="0"/>
          <w:sz w:val="24"/>
          <w:szCs w:val="24"/>
          <w:highlight w:val="none"/>
          <w:lang w:val="en-US" w:eastAsia="zh-CN"/>
        </w:rPr>
        <w:t>创新点</w:t>
      </w:r>
      <w:r>
        <w:rPr>
          <w:rFonts w:hint="default" w:ascii="Times New Roman" w:hAnsi="Times New Roman" w:eastAsia="仿宋_GB2312" w:cs="Times New Roman"/>
          <w:b w:val="0"/>
          <w:bCs w:val="0"/>
          <w:sz w:val="24"/>
          <w:szCs w:val="24"/>
          <w:highlight w:val="none"/>
          <w:lang w:val="en-US" w:eastAsia="zh-CN"/>
        </w:rPr>
        <w:t>在于：</w:t>
      </w:r>
    </w:p>
    <w:p w14:paraId="3E846B26">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r>
        <w:rPr>
          <w:rFonts w:hint="default" w:ascii="Times New Roman" w:hAnsi="Times New Roman" w:eastAsia="仿宋_GB2312" w:cs="Times New Roman"/>
          <w:b w:val="0"/>
          <w:bCs w:val="0"/>
          <w:sz w:val="24"/>
          <w:szCs w:val="24"/>
          <w:highlight w:val="none"/>
          <w:lang w:val="en-US" w:eastAsia="zh-CN"/>
        </w:rPr>
        <w:t>聚焦</w:t>
      </w:r>
      <w:r>
        <w:rPr>
          <w:rFonts w:hint="eastAsia" w:eastAsia="仿宋_GB2312" w:cs="Times New Roman"/>
          <w:b w:val="0"/>
          <w:bCs w:val="0"/>
          <w:sz w:val="24"/>
          <w:szCs w:val="24"/>
          <w:highlight w:val="none"/>
          <w:lang w:val="en-US" w:eastAsia="zh-CN"/>
        </w:rPr>
        <w:t>“</w:t>
      </w:r>
      <w:r>
        <w:rPr>
          <w:rFonts w:hint="default" w:ascii="Times New Roman" w:hAnsi="Times New Roman" w:eastAsia="仿宋_GB2312" w:cs="Times New Roman"/>
          <w:b w:val="0"/>
          <w:bCs w:val="0"/>
          <w:sz w:val="24"/>
          <w:szCs w:val="24"/>
          <w:highlight w:val="none"/>
          <w:lang w:val="en-US" w:eastAsia="zh-CN"/>
        </w:rPr>
        <w:t>智能化</w:t>
      </w:r>
      <w:r>
        <w:rPr>
          <w:rFonts w:hint="eastAsia" w:eastAsia="仿宋_GB2312" w:cs="Times New Roman"/>
          <w:b w:val="0"/>
          <w:bCs w:val="0"/>
          <w:sz w:val="24"/>
          <w:szCs w:val="24"/>
          <w:highlight w:val="none"/>
          <w:lang w:val="en-US" w:eastAsia="zh-CN"/>
        </w:rPr>
        <w:t>”</w:t>
      </w:r>
      <w:r>
        <w:rPr>
          <w:rFonts w:hint="default" w:ascii="Times New Roman" w:hAnsi="Times New Roman" w:eastAsia="仿宋_GB2312" w:cs="Times New Roman"/>
          <w:b w:val="0"/>
          <w:bCs w:val="0"/>
          <w:sz w:val="24"/>
          <w:szCs w:val="24"/>
          <w:highlight w:val="none"/>
          <w:lang w:val="en-US" w:eastAsia="zh-CN"/>
        </w:rPr>
        <w:t>与</w:t>
      </w:r>
      <w:r>
        <w:rPr>
          <w:rFonts w:hint="eastAsia" w:eastAsia="仿宋_GB2312" w:cs="Times New Roman"/>
          <w:b w:val="0"/>
          <w:bCs w:val="0"/>
          <w:sz w:val="24"/>
          <w:szCs w:val="24"/>
          <w:highlight w:val="none"/>
          <w:lang w:val="en-US" w:eastAsia="zh-CN"/>
        </w:rPr>
        <w:t>“</w:t>
      </w:r>
      <w:r>
        <w:rPr>
          <w:rFonts w:hint="default" w:ascii="Times New Roman" w:hAnsi="Times New Roman" w:eastAsia="仿宋_GB2312" w:cs="Times New Roman"/>
          <w:b w:val="0"/>
          <w:bCs w:val="0"/>
          <w:sz w:val="24"/>
          <w:szCs w:val="24"/>
          <w:highlight w:val="none"/>
          <w:lang w:val="en-US" w:eastAsia="zh-CN"/>
        </w:rPr>
        <w:t>长效节能</w:t>
      </w:r>
      <w:r>
        <w:rPr>
          <w:rFonts w:hint="eastAsia" w:eastAsia="仿宋_GB2312" w:cs="Times New Roman"/>
          <w:b w:val="0"/>
          <w:bCs w:val="0"/>
          <w:sz w:val="24"/>
          <w:szCs w:val="24"/>
          <w:highlight w:val="none"/>
          <w:lang w:val="en-US" w:eastAsia="zh-CN"/>
        </w:rPr>
        <w:t>”</w:t>
      </w:r>
      <w:r>
        <w:rPr>
          <w:rFonts w:hint="default" w:ascii="Times New Roman" w:hAnsi="Times New Roman" w:eastAsia="仿宋_GB2312" w:cs="Times New Roman"/>
          <w:b w:val="0"/>
          <w:bCs w:val="0"/>
          <w:sz w:val="24"/>
          <w:szCs w:val="24"/>
          <w:highlight w:val="none"/>
          <w:lang w:val="en-US" w:eastAsia="zh-CN"/>
        </w:rPr>
        <w:t>结合</w:t>
      </w:r>
      <w:r>
        <w:rPr>
          <w:rFonts w:hint="eastAsia" w:eastAsia="仿宋_GB2312" w:cs="Times New Roman"/>
          <w:b w:val="0"/>
          <w:bCs w:val="0"/>
          <w:sz w:val="24"/>
          <w:szCs w:val="24"/>
          <w:highlight w:val="none"/>
          <w:lang w:val="en-US" w:eastAsia="zh-CN"/>
        </w:rPr>
        <w:t>，</w:t>
      </w:r>
      <w:r>
        <w:rPr>
          <w:rFonts w:hint="default" w:ascii="Times New Roman" w:hAnsi="Times New Roman" w:eastAsia="仿宋_GB2312" w:cs="Times New Roman"/>
          <w:b w:val="0"/>
          <w:bCs w:val="0"/>
          <w:sz w:val="24"/>
          <w:szCs w:val="24"/>
          <w:highlight w:val="none"/>
          <w:lang w:val="en-US" w:eastAsia="zh-CN"/>
        </w:rPr>
        <w:t>评价智能化技术在应对实际运行环境变化时，维持和提升设备长期能效的有效性。</w:t>
      </w:r>
    </w:p>
    <w:p w14:paraId="74482C11">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r>
        <w:rPr>
          <w:rFonts w:hint="default" w:ascii="Times New Roman" w:hAnsi="Times New Roman" w:eastAsia="仿宋_GB2312" w:cs="Times New Roman"/>
          <w:b w:val="0"/>
          <w:bCs w:val="0"/>
          <w:sz w:val="24"/>
          <w:szCs w:val="24"/>
          <w:highlight w:val="none"/>
          <w:lang w:val="en-US" w:eastAsia="zh-CN"/>
        </w:rPr>
        <w:t>强调实验室可验证性</w:t>
      </w:r>
      <w:r>
        <w:rPr>
          <w:rFonts w:hint="eastAsia" w:eastAsia="仿宋_GB2312" w:cs="Times New Roman"/>
          <w:b w:val="0"/>
          <w:bCs w:val="0"/>
          <w:sz w:val="24"/>
          <w:szCs w:val="24"/>
          <w:highlight w:val="none"/>
          <w:lang w:val="en-US" w:eastAsia="zh-CN"/>
        </w:rPr>
        <w:t>，</w:t>
      </w:r>
      <w:r>
        <w:rPr>
          <w:rFonts w:hint="default" w:ascii="Times New Roman" w:hAnsi="Times New Roman" w:eastAsia="仿宋_GB2312" w:cs="Times New Roman"/>
          <w:b w:val="0"/>
          <w:bCs w:val="0"/>
          <w:sz w:val="24"/>
          <w:szCs w:val="24"/>
          <w:highlight w:val="none"/>
          <w:lang w:val="en-US" w:eastAsia="zh-CN"/>
        </w:rPr>
        <w:t>提出的测评方法基于实验室可控环境，确保评价结果的科学、客观和可比性。</w:t>
      </w:r>
    </w:p>
    <w:p w14:paraId="110BB6FD">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r>
        <w:rPr>
          <w:rFonts w:hint="default" w:ascii="Times New Roman" w:hAnsi="Times New Roman" w:eastAsia="仿宋_GB2312" w:cs="Times New Roman"/>
          <w:b w:val="0"/>
          <w:bCs w:val="0"/>
          <w:sz w:val="24"/>
          <w:szCs w:val="24"/>
          <w:highlight w:val="none"/>
          <w:lang w:val="en-US" w:eastAsia="zh-CN"/>
        </w:rPr>
        <w:t>支撑建筑节能目标</w:t>
      </w:r>
      <w:r>
        <w:rPr>
          <w:rFonts w:hint="eastAsia" w:eastAsia="仿宋_GB2312" w:cs="Times New Roman"/>
          <w:b w:val="0"/>
          <w:bCs w:val="0"/>
          <w:sz w:val="24"/>
          <w:szCs w:val="24"/>
          <w:highlight w:val="none"/>
          <w:lang w:val="en-US" w:eastAsia="zh-CN"/>
        </w:rPr>
        <w:t>，</w:t>
      </w:r>
      <w:r>
        <w:rPr>
          <w:rFonts w:hint="default" w:ascii="Times New Roman" w:hAnsi="Times New Roman" w:eastAsia="仿宋_GB2312" w:cs="Times New Roman"/>
          <w:b w:val="0"/>
          <w:bCs w:val="0"/>
          <w:sz w:val="24"/>
          <w:szCs w:val="24"/>
          <w:highlight w:val="none"/>
          <w:lang w:val="en-US" w:eastAsia="zh-CN"/>
        </w:rPr>
        <w:t>长效节能评价的基准与强制性国家标准《建筑节能与可再生能源利用通用规范》GB 55015-2021 中规定的建筑全年累计耗冷量/耗热量目标要求相协调，其评价结果有助于选用真正节能的设备，支撑建筑整体节能目标的实现。</w:t>
      </w:r>
    </w:p>
    <w:p w14:paraId="6E50D1CD">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eastAsia="仿宋_GB2312" w:cs="Times New Roman"/>
          <w:b w:val="0"/>
          <w:bCs w:val="0"/>
          <w:sz w:val="24"/>
          <w:szCs w:val="24"/>
          <w:highlight w:val="none"/>
          <w:lang w:val="en-US" w:eastAsia="zh-CN"/>
        </w:rPr>
      </w:pPr>
      <w:r>
        <w:rPr>
          <w:rFonts w:hint="default" w:ascii="Times New Roman" w:hAnsi="Times New Roman" w:eastAsia="仿宋_GB2312" w:cs="Times New Roman"/>
          <w:b w:val="0"/>
          <w:bCs w:val="0"/>
          <w:sz w:val="24"/>
          <w:szCs w:val="24"/>
          <w:highlight w:val="none"/>
          <w:lang w:val="en-US" w:eastAsia="zh-CN"/>
        </w:rPr>
        <w:t>本标准定位为推荐性团体标准，旨在为行业提供先进、统一的技术评价工具，引导企业提升产品智能化水平和长期节能性能，促进市场良性竞争，满足用户对高品质、高持续节能效果产品的需求。它不替代现行的产品标准、能效标准和安全标准，而是对现有标准体系在智能化长效节能维度上的重要补充和完善。</w:t>
      </w:r>
    </w:p>
    <w:p w14:paraId="3C40C838">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eastAsia" w:ascii="仿宋" w:hAnsi="仿宋" w:eastAsia="仿宋" w:cs="仿宋"/>
          <w:b/>
          <w:bCs/>
          <w:sz w:val="28"/>
          <w:szCs w:val="28"/>
          <w:lang w:val="en-US" w:eastAsia="zh-CN"/>
        </w:rPr>
      </w:pPr>
    </w:p>
    <w:p w14:paraId="6BCB64D4">
      <w:pPr>
        <w:pageBreakBefore w:val="0"/>
        <w:kinsoku/>
        <w:wordWrap/>
        <w:overflowPunct/>
        <w:topLinePunct w:val="0"/>
        <w:bidi w:val="0"/>
        <w:spacing w:line="300" w:lineRule="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br w:type="page"/>
      </w:r>
    </w:p>
    <w:p w14:paraId="79D0B7F7">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eastAsia" w:ascii="仿宋" w:hAnsi="仿宋" w:eastAsia="仿宋" w:cs="仿宋"/>
          <w:b/>
          <w:bCs/>
          <w:sz w:val="28"/>
          <w:szCs w:val="28"/>
          <w:lang w:val="en-US" w:eastAsia="zh-CN"/>
        </w:rPr>
        <w:sectPr>
          <w:footerReference r:id="rId3" w:type="default"/>
          <w:pgSz w:w="11906" w:h="16838"/>
          <w:pgMar w:top="1440" w:right="1800" w:bottom="1440" w:left="1800" w:header="851" w:footer="992" w:gutter="0"/>
          <w:pgNumType w:start="1"/>
          <w:cols w:space="425" w:num="1"/>
          <w:docGrid w:type="lines" w:linePitch="312" w:charSpace="0"/>
        </w:sectPr>
      </w:pPr>
    </w:p>
    <w:p w14:paraId="1DE43583">
      <w:pPr>
        <w:keepNext w:val="0"/>
        <w:keepLines w:val="0"/>
        <w:pageBreakBefore w:val="0"/>
        <w:widowControl w:val="0"/>
        <w:numPr>
          <w:ilvl w:val="0"/>
          <w:numId w:val="1"/>
        </w:numPr>
        <w:kinsoku/>
        <w:wordWrap/>
        <w:overflowPunct/>
        <w:topLinePunct w:val="0"/>
        <w:autoSpaceDE/>
        <w:autoSpaceDN/>
        <w:bidi w:val="0"/>
        <w:adjustRightInd/>
        <w:snapToGrid/>
        <w:spacing w:line="300" w:lineRule="auto"/>
        <w:jc w:val="both"/>
        <w:textAlignment w:val="auto"/>
        <w:outlineLvl w:val="0"/>
        <w:rPr>
          <w:rFonts w:hint="eastAsia" w:ascii="仿宋" w:hAnsi="仿宋" w:eastAsia="仿宋" w:cs="仿宋"/>
          <w:b/>
          <w:bCs/>
          <w:sz w:val="28"/>
          <w:szCs w:val="28"/>
          <w:lang w:val="en-US" w:eastAsia="zh-CN"/>
        </w:rPr>
      </w:pPr>
      <w:bookmarkStart w:id="1" w:name="_Toc377"/>
      <w:r>
        <w:rPr>
          <w:rFonts w:hint="eastAsia" w:ascii="仿宋" w:hAnsi="仿宋" w:eastAsia="仿宋" w:cs="仿宋"/>
          <w:b/>
          <w:bCs/>
          <w:sz w:val="28"/>
          <w:szCs w:val="28"/>
          <w:lang w:val="en-US" w:eastAsia="zh-CN"/>
        </w:rPr>
        <w:t>项目背景及任务来源</w:t>
      </w:r>
      <w:bookmarkEnd w:id="1"/>
    </w:p>
    <w:p w14:paraId="074671F3">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eastAsia="仿宋_GB2312" w:cs="Times New Roman"/>
          <w:b w:val="0"/>
          <w:bCs w:val="0"/>
          <w:sz w:val="24"/>
          <w:szCs w:val="24"/>
          <w:highlight w:val="none"/>
          <w:lang w:val="en-US" w:eastAsia="zh-CN"/>
        </w:rPr>
      </w:pPr>
      <w:r>
        <w:rPr>
          <w:rFonts w:hint="eastAsia" w:ascii="Times New Roman" w:hAnsi="Times New Roman" w:eastAsia="仿宋_GB2312" w:cs="Times New Roman"/>
          <w:b w:val="0"/>
          <w:bCs w:val="0"/>
          <w:sz w:val="24"/>
          <w:szCs w:val="24"/>
          <w:highlight w:val="none"/>
          <w:lang w:val="en-US" w:eastAsia="zh-CN"/>
        </w:rPr>
        <w:t>2024年3月7日国务院关于印发《推动大规模设备更新和消费品以旧换新行动方案》（国发〔2024〕7号），重点提到</w:t>
      </w:r>
      <w:r>
        <w:rPr>
          <w:rFonts w:hint="default" w:ascii="Times New Roman" w:hAnsi="Times New Roman" w:eastAsia="仿宋_GB2312" w:cs="Times New Roman"/>
          <w:b w:val="0"/>
          <w:bCs w:val="0"/>
          <w:sz w:val="24"/>
          <w:szCs w:val="24"/>
          <w:highlight w:val="none"/>
          <w:lang w:val="en-US" w:eastAsia="zh-CN"/>
        </w:rPr>
        <w:t>开展家电产品以旧换新，对以旧家电换购节能家电的消费者给予优惠</w:t>
      </w:r>
      <w:r>
        <w:rPr>
          <w:rFonts w:hint="eastAsia" w:ascii="Times New Roman" w:hAnsi="Times New Roman" w:eastAsia="仿宋_GB2312" w:cs="Times New Roman"/>
          <w:b w:val="0"/>
          <w:bCs w:val="0"/>
          <w:sz w:val="24"/>
          <w:szCs w:val="24"/>
          <w:highlight w:val="none"/>
          <w:lang w:val="en-US" w:eastAsia="zh-CN"/>
        </w:rPr>
        <w:t>，</w:t>
      </w:r>
      <w:r>
        <w:rPr>
          <w:rFonts w:hint="default" w:ascii="Times New Roman" w:hAnsi="Times New Roman" w:eastAsia="仿宋_GB2312" w:cs="Times New Roman"/>
          <w:b w:val="0"/>
          <w:bCs w:val="0"/>
          <w:sz w:val="24"/>
          <w:szCs w:val="24"/>
          <w:highlight w:val="none"/>
          <w:lang w:val="en-US" w:eastAsia="zh-CN"/>
        </w:rPr>
        <w:t>鼓励有条件的地方对消费者购买绿色智能家电给予补贴。</w:t>
      </w:r>
      <w:r>
        <w:rPr>
          <w:rFonts w:hint="eastAsia" w:ascii="Times New Roman" w:hAnsi="Times New Roman" w:eastAsia="仿宋_GB2312" w:cs="Times New Roman"/>
          <w:b w:val="0"/>
          <w:bCs w:val="0"/>
          <w:sz w:val="24"/>
          <w:szCs w:val="24"/>
          <w:highlight w:val="none"/>
          <w:lang w:val="en-US" w:eastAsia="zh-CN"/>
        </w:rPr>
        <w:t>同时《行动方案》指出要</w:t>
      </w:r>
      <w:r>
        <w:rPr>
          <w:rFonts w:hint="default" w:ascii="Times New Roman" w:hAnsi="Times New Roman" w:eastAsia="仿宋_GB2312" w:cs="Times New Roman"/>
          <w:b w:val="0"/>
          <w:bCs w:val="0"/>
          <w:sz w:val="24"/>
          <w:szCs w:val="24"/>
          <w:highlight w:val="none"/>
          <w:lang w:val="en-US" w:eastAsia="zh-CN"/>
        </w:rPr>
        <w:t>强化产品技术标准提升</w:t>
      </w:r>
      <w:r>
        <w:rPr>
          <w:rFonts w:hint="eastAsia" w:ascii="Times New Roman" w:hAnsi="Times New Roman" w:eastAsia="仿宋_GB2312" w:cs="Times New Roman"/>
          <w:b w:val="0"/>
          <w:bCs w:val="0"/>
          <w:sz w:val="24"/>
          <w:szCs w:val="24"/>
          <w:highlight w:val="none"/>
          <w:lang w:val="en-US" w:eastAsia="zh-CN"/>
        </w:rPr>
        <w:t>，</w:t>
      </w:r>
      <w:r>
        <w:rPr>
          <w:rFonts w:hint="default" w:ascii="Times New Roman" w:hAnsi="Times New Roman" w:eastAsia="仿宋_GB2312" w:cs="Times New Roman"/>
          <w:b w:val="0"/>
          <w:bCs w:val="0"/>
          <w:sz w:val="24"/>
          <w:szCs w:val="24"/>
          <w:highlight w:val="none"/>
          <w:lang w:val="en-US" w:eastAsia="zh-CN"/>
        </w:rPr>
        <w:t>充分发挥标准引领、绿色认证、高端认证等作用。</w:t>
      </w:r>
    </w:p>
    <w:p w14:paraId="1D341F96">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eastAsia="仿宋_GB2312" w:cs="Times New Roman"/>
          <w:b w:val="0"/>
          <w:bCs w:val="0"/>
          <w:sz w:val="24"/>
          <w:szCs w:val="24"/>
          <w:highlight w:val="none"/>
          <w:lang w:val="en-US" w:eastAsia="zh-CN"/>
        </w:rPr>
      </w:pPr>
      <w:r>
        <w:rPr>
          <w:rFonts w:hint="eastAsia" w:ascii="Times New Roman" w:hAnsi="Times New Roman" w:eastAsia="仿宋_GB2312" w:cs="Times New Roman"/>
          <w:b w:val="0"/>
          <w:bCs w:val="0"/>
          <w:sz w:val="24"/>
          <w:szCs w:val="24"/>
          <w:highlight w:val="none"/>
          <w:lang w:val="en-US" w:eastAsia="zh-CN"/>
        </w:rPr>
        <w:t>早在</w:t>
      </w:r>
      <w:r>
        <w:rPr>
          <w:rFonts w:hint="default" w:ascii="Times New Roman" w:hAnsi="Times New Roman" w:eastAsia="仿宋_GB2312" w:cs="Times New Roman"/>
          <w:b w:val="0"/>
          <w:bCs w:val="0"/>
          <w:sz w:val="24"/>
          <w:szCs w:val="24"/>
          <w:highlight w:val="none"/>
          <w:lang w:val="en-US" w:eastAsia="zh-CN"/>
        </w:rPr>
        <w:t>2023年9月，北京市就率先出台了《北京市农村地区清洁取暖设备更新工作指导意见》，给于每户最高不超过6000元的补贴，并明确了相关的报废标准。</w:t>
      </w:r>
      <w:r>
        <w:rPr>
          <w:rFonts w:hint="eastAsia" w:ascii="Times New Roman" w:hAnsi="Times New Roman" w:eastAsia="仿宋_GB2312" w:cs="Times New Roman"/>
          <w:b w:val="0"/>
          <w:bCs w:val="0"/>
          <w:sz w:val="24"/>
          <w:szCs w:val="24"/>
          <w:highlight w:val="none"/>
          <w:lang w:val="en-US" w:eastAsia="zh-CN"/>
        </w:rPr>
        <w:t>北京农村清洁采暖设备更新逐渐转向“市场化”，用</w:t>
      </w:r>
      <w:r>
        <w:rPr>
          <w:rFonts w:hint="default" w:ascii="Times New Roman" w:hAnsi="Times New Roman" w:eastAsia="仿宋_GB2312" w:cs="Times New Roman"/>
          <w:b w:val="0"/>
          <w:bCs w:val="0"/>
          <w:sz w:val="24"/>
          <w:szCs w:val="24"/>
          <w:highlight w:val="none"/>
          <w:lang w:val="en-US" w:eastAsia="zh-CN"/>
        </w:rPr>
        <w:t>户拥有了自主品牌选择权</w:t>
      </w:r>
      <w:r>
        <w:rPr>
          <w:rFonts w:hint="eastAsia" w:ascii="Times New Roman" w:hAnsi="Times New Roman" w:eastAsia="仿宋_GB2312" w:cs="Times New Roman"/>
          <w:b w:val="0"/>
          <w:bCs w:val="0"/>
          <w:sz w:val="24"/>
          <w:szCs w:val="24"/>
          <w:highlight w:val="none"/>
          <w:lang w:val="en-US" w:eastAsia="zh-CN"/>
        </w:rPr>
        <w:t>。</w:t>
      </w:r>
    </w:p>
    <w:p w14:paraId="1A68AA11">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eastAsia="仿宋_GB2312" w:cs="Times New Roman"/>
          <w:b w:val="0"/>
          <w:bCs w:val="0"/>
          <w:sz w:val="24"/>
          <w:szCs w:val="24"/>
          <w:highlight w:val="none"/>
          <w:lang w:val="en-US" w:eastAsia="zh-CN"/>
        </w:rPr>
      </w:pPr>
      <w:r>
        <w:rPr>
          <w:rFonts w:hint="eastAsia" w:ascii="Times New Roman" w:hAnsi="Times New Roman" w:eastAsia="仿宋_GB2312" w:cs="Times New Roman"/>
          <w:b w:val="0"/>
          <w:bCs w:val="0"/>
          <w:sz w:val="24"/>
          <w:szCs w:val="24"/>
          <w:highlight w:val="none"/>
          <w:lang w:val="en-US" w:eastAsia="zh-CN"/>
        </w:rPr>
        <w:t>随着空调和热泵的市场保有量的不断增加，存量更新或将成为当下及未来家用空调和热泵消费需求的主体。设备换新，不仅仅是产品的更新，更是新的消费趋势、新的生活方式的迭代。产品的品牌影响力将成为市场选择的重要因素，“长效节能”始终是用户关心的重点。</w:t>
      </w:r>
    </w:p>
    <w:p w14:paraId="02D4FB58">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eastAsia="仿宋_GB2312" w:cs="Times New Roman"/>
          <w:b w:val="0"/>
          <w:bCs w:val="0"/>
          <w:sz w:val="24"/>
          <w:szCs w:val="24"/>
          <w:highlight w:val="none"/>
          <w:lang w:val="en-US" w:eastAsia="zh-CN"/>
        </w:rPr>
      </w:pPr>
      <w:r>
        <w:rPr>
          <w:rFonts w:hint="eastAsia" w:ascii="Times New Roman" w:hAnsi="Times New Roman" w:eastAsia="仿宋_GB2312" w:cs="Times New Roman"/>
          <w:b w:val="0"/>
          <w:bCs w:val="0"/>
          <w:sz w:val="24"/>
          <w:szCs w:val="24"/>
          <w:highlight w:val="none"/>
          <w:lang w:val="en-US" w:eastAsia="zh-CN"/>
        </w:rPr>
        <w:t>影响家用空调和热泵系统实际运行能效的主要因素，包括零</w:t>
      </w:r>
      <w:r>
        <w:rPr>
          <w:rFonts w:hint="default" w:ascii="Times New Roman" w:hAnsi="Times New Roman" w:eastAsia="仿宋_GB2312" w:cs="Times New Roman"/>
          <w:b w:val="0"/>
          <w:bCs w:val="0"/>
          <w:sz w:val="24"/>
          <w:szCs w:val="24"/>
          <w:highlight w:val="none"/>
          <w:lang w:val="en-US" w:eastAsia="zh-CN"/>
        </w:rPr>
        <w:t>部件</w:t>
      </w:r>
      <w:r>
        <w:rPr>
          <w:rFonts w:hint="eastAsia" w:ascii="Times New Roman" w:hAnsi="Times New Roman" w:eastAsia="仿宋_GB2312" w:cs="Times New Roman"/>
          <w:b w:val="0"/>
          <w:bCs w:val="0"/>
          <w:sz w:val="24"/>
          <w:szCs w:val="24"/>
          <w:highlight w:val="none"/>
          <w:lang w:val="en-US" w:eastAsia="zh-CN"/>
        </w:rPr>
        <w:t>性能、用户使用习惯、</w:t>
      </w:r>
      <w:r>
        <w:rPr>
          <w:rFonts w:hint="default" w:ascii="Times New Roman" w:hAnsi="Times New Roman" w:eastAsia="仿宋_GB2312" w:cs="Times New Roman"/>
          <w:b w:val="0"/>
          <w:bCs w:val="0"/>
          <w:sz w:val="24"/>
          <w:szCs w:val="24"/>
          <w:highlight w:val="none"/>
          <w:lang w:val="en-US" w:eastAsia="zh-CN"/>
        </w:rPr>
        <w:t>安装质量</w:t>
      </w:r>
      <w:r>
        <w:rPr>
          <w:rFonts w:hint="eastAsia" w:ascii="Times New Roman" w:hAnsi="Times New Roman" w:eastAsia="仿宋_GB2312" w:cs="Times New Roman"/>
          <w:b w:val="0"/>
          <w:bCs w:val="0"/>
          <w:sz w:val="24"/>
          <w:szCs w:val="24"/>
          <w:highlight w:val="none"/>
          <w:lang w:val="en-US" w:eastAsia="zh-CN"/>
        </w:rPr>
        <w:t>、</w:t>
      </w:r>
      <w:r>
        <w:rPr>
          <w:rFonts w:hint="default" w:ascii="Times New Roman" w:hAnsi="Times New Roman" w:eastAsia="仿宋_GB2312" w:cs="Times New Roman"/>
          <w:b w:val="0"/>
          <w:bCs w:val="0"/>
          <w:sz w:val="24"/>
          <w:szCs w:val="24"/>
          <w:highlight w:val="none"/>
          <w:lang w:val="en-US" w:eastAsia="zh-CN"/>
        </w:rPr>
        <w:t>环境条件</w:t>
      </w:r>
      <w:r>
        <w:rPr>
          <w:rFonts w:hint="eastAsia" w:ascii="Times New Roman" w:hAnsi="Times New Roman" w:eastAsia="仿宋_GB2312" w:cs="Times New Roman"/>
          <w:b w:val="0"/>
          <w:bCs w:val="0"/>
          <w:sz w:val="24"/>
          <w:szCs w:val="24"/>
          <w:highlight w:val="none"/>
          <w:lang w:val="en-US" w:eastAsia="zh-CN"/>
        </w:rPr>
        <w:t>、</w:t>
      </w:r>
      <w:r>
        <w:rPr>
          <w:rFonts w:hint="default" w:ascii="Times New Roman" w:hAnsi="Times New Roman" w:eastAsia="仿宋_GB2312" w:cs="Times New Roman"/>
          <w:b w:val="0"/>
          <w:bCs w:val="0"/>
          <w:sz w:val="24"/>
          <w:szCs w:val="24"/>
          <w:highlight w:val="none"/>
          <w:lang w:val="en-US" w:eastAsia="zh-CN"/>
        </w:rPr>
        <w:t>维护保养</w:t>
      </w:r>
      <w:r>
        <w:rPr>
          <w:rFonts w:hint="eastAsia" w:ascii="Times New Roman" w:hAnsi="Times New Roman" w:eastAsia="仿宋_GB2312" w:cs="Times New Roman"/>
          <w:b w:val="0"/>
          <w:bCs w:val="0"/>
          <w:sz w:val="24"/>
          <w:szCs w:val="24"/>
          <w:highlight w:val="none"/>
          <w:lang w:val="en-US" w:eastAsia="zh-CN"/>
        </w:rPr>
        <w:t>情况、</w:t>
      </w:r>
      <w:r>
        <w:rPr>
          <w:rFonts w:hint="default" w:ascii="Times New Roman" w:hAnsi="Times New Roman" w:eastAsia="仿宋_GB2312" w:cs="Times New Roman"/>
          <w:b w:val="0"/>
          <w:bCs w:val="0"/>
          <w:sz w:val="24"/>
          <w:szCs w:val="24"/>
          <w:highlight w:val="none"/>
          <w:lang w:val="en-US" w:eastAsia="zh-CN"/>
        </w:rPr>
        <w:t>系统控制策略</w:t>
      </w:r>
      <w:r>
        <w:rPr>
          <w:rFonts w:hint="eastAsia" w:ascii="Times New Roman" w:hAnsi="Times New Roman" w:eastAsia="仿宋_GB2312" w:cs="Times New Roman"/>
          <w:b w:val="0"/>
          <w:bCs w:val="0"/>
          <w:sz w:val="24"/>
          <w:szCs w:val="24"/>
          <w:highlight w:val="none"/>
          <w:lang w:val="en-US" w:eastAsia="zh-CN"/>
        </w:rPr>
        <w:t>等，而实现长效节能的难点在于使用场景的复杂性和发生的不确定性，在实验室较难对所有应用场景进行模拟复现，同时单纯依靠物理模型又难以实际运行情况的真实仿真，即产品研发阶段的优化已不足以支撑机组的长效节能的实现。</w:t>
      </w:r>
    </w:p>
    <w:p w14:paraId="2A9602AE">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r>
        <w:rPr>
          <w:rFonts w:hint="eastAsia" w:ascii="Times New Roman" w:hAnsi="Times New Roman" w:eastAsia="仿宋_GB2312" w:cs="Times New Roman"/>
          <w:b w:val="0"/>
          <w:bCs w:val="0"/>
          <w:sz w:val="24"/>
          <w:szCs w:val="24"/>
          <w:highlight w:val="none"/>
          <w:lang w:val="en-US" w:eastAsia="zh-CN"/>
        </w:rPr>
        <w:t>随着大数据平台的建立，以及数据驱动、数据-模型联合驱动的技术的逐渐成熟，使得基于实际运行数据的在线优化技术成为可能。其中，</w:t>
      </w:r>
      <w:r>
        <w:rPr>
          <w:rFonts w:hint="default" w:ascii="Times New Roman" w:hAnsi="Times New Roman" w:eastAsia="仿宋_GB2312" w:cs="Times New Roman"/>
          <w:b w:val="0"/>
          <w:bCs w:val="0"/>
          <w:sz w:val="24"/>
          <w:szCs w:val="24"/>
          <w:highlight w:val="none"/>
          <w:lang w:val="en-US" w:eastAsia="zh-CN"/>
        </w:rPr>
        <w:t>人工智能（AI）</w:t>
      </w:r>
      <w:r>
        <w:rPr>
          <w:rFonts w:hint="eastAsia" w:ascii="Times New Roman" w:hAnsi="Times New Roman" w:eastAsia="仿宋_GB2312" w:cs="Times New Roman"/>
          <w:b w:val="0"/>
          <w:bCs w:val="0"/>
          <w:sz w:val="24"/>
          <w:szCs w:val="24"/>
          <w:highlight w:val="none"/>
          <w:lang w:val="en-US" w:eastAsia="zh-CN"/>
        </w:rPr>
        <w:t>技术已在家用空调和热泵系统的智能融霜、换热器脏堵识别、制冷剂泄露识别、故障检测与识别、自动寻优运行控制、建筑负荷自适应等方面得到了应用。智能赋能下，给行业的技术进步、产品创新带来动力，应用</w:t>
      </w:r>
      <w:r>
        <w:rPr>
          <w:rFonts w:hint="default" w:ascii="Times New Roman" w:hAnsi="Times New Roman" w:eastAsia="仿宋_GB2312" w:cs="Times New Roman"/>
          <w:b w:val="0"/>
          <w:bCs w:val="0"/>
          <w:sz w:val="24"/>
          <w:szCs w:val="24"/>
          <w:highlight w:val="none"/>
          <w:lang w:val="en-US" w:eastAsia="zh-CN"/>
        </w:rPr>
        <w:t>AI</w:t>
      </w:r>
      <w:r>
        <w:rPr>
          <w:rFonts w:hint="eastAsia" w:ascii="Times New Roman" w:hAnsi="Times New Roman" w:eastAsia="仿宋_GB2312" w:cs="Times New Roman"/>
          <w:b w:val="0"/>
          <w:bCs w:val="0"/>
          <w:sz w:val="24"/>
          <w:szCs w:val="24"/>
          <w:highlight w:val="none"/>
          <w:lang w:val="en-US" w:eastAsia="zh-CN"/>
        </w:rPr>
        <w:t>技术空调和热泵产品的已逐渐成为各品牌产品宣传的亮点。</w:t>
      </w:r>
    </w:p>
    <w:p w14:paraId="6E3E37FA">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b/>
          <w:bCs/>
          <w:sz w:val="24"/>
          <w:szCs w:val="24"/>
          <w:lang w:val="en-US" w:eastAsia="zh-CN"/>
        </w:rPr>
      </w:pPr>
      <w:r>
        <w:rPr>
          <w:rFonts w:hint="default" w:ascii="Times New Roman" w:hAnsi="Times New Roman" w:eastAsia="仿宋_GB2312" w:cs="Times New Roman"/>
          <w:b w:val="0"/>
          <w:bCs w:val="0"/>
          <w:sz w:val="24"/>
          <w:szCs w:val="24"/>
          <w:highlight w:val="none"/>
          <w:lang w:val="en-US" w:eastAsia="zh-CN"/>
        </w:rPr>
        <w:t>AI</w:t>
      </w:r>
      <w:r>
        <w:rPr>
          <w:rFonts w:hint="eastAsia" w:ascii="Times New Roman" w:hAnsi="Times New Roman" w:eastAsia="仿宋_GB2312" w:cs="Times New Roman"/>
          <w:b w:val="0"/>
          <w:bCs w:val="0"/>
          <w:sz w:val="24"/>
          <w:szCs w:val="24"/>
          <w:highlight w:val="none"/>
          <w:lang w:val="en-US" w:eastAsia="zh-CN"/>
        </w:rPr>
        <w:t>技术</w:t>
      </w:r>
      <w:r>
        <w:rPr>
          <w:rFonts w:hint="default" w:ascii="Times New Roman" w:hAnsi="Times New Roman" w:eastAsia="仿宋_GB2312" w:cs="Times New Roman"/>
          <w:b w:val="0"/>
          <w:bCs w:val="0"/>
          <w:sz w:val="24"/>
          <w:szCs w:val="24"/>
          <w:highlight w:val="none"/>
          <w:lang w:val="en-US" w:eastAsia="zh-CN"/>
        </w:rPr>
        <w:t>的测试与评价是一个复杂且至关重要的领域，</w:t>
      </w:r>
      <w:r>
        <w:rPr>
          <w:rFonts w:hint="eastAsia" w:ascii="Times New Roman" w:hAnsi="Times New Roman" w:eastAsia="仿宋_GB2312" w:cs="Times New Roman"/>
          <w:b w:val="0"/>
          <w:bCs w:val="0"/>
          <w:sz w:val="24"/>
          <w:szCs w:val="24"/>
          <w:highlight w:val="none"/>
          <w:lang w:val="en-US" w:eastAsia="zh-CN"/>
        </w:rPr>
        <w:t>本标准关注</w:t>
      </w:r>
      <w:r>
        <w:rPr>
          <w:rFonts w:hint="default" w:ascii="Times New Roman" w:hAnsi="Times New Roman" w:eastAsia="仿宋_GB2312" w:cs="Times New Roman"/>
          <w:b w:val="0"/>
          <w:bCs w:val="0"/>
          <w:sz w:val="24"/>
          <w:szCs w:val="24"/>
          <w:highlight w:val="none"/>
          <w:lang w:val="en-US" w:eastAsia="zh-CN"/>
        </w:rPr>
        <w:t>AI</w:t>
      </w:r>
      <w:r>
        <w:rPr>
          <w:rFonts w:hint="eastAsia" w:ascii="Times New Roman" w:hAnsi="Times New Roman" w:eastAsia="仿宋_GB2312" w:cs="Times New Roman"/>
          <w:b w:val="0"/>
          <w:bCs w:val="0"/>
          <w:sz w:val="24"/>
          <w:szCs w:val="24"/>
          <w:highlight w:val="none"/>
          <w:lang w:val="en-US" w:eastAsia="zh-CN"/>
        </w:rPr>
        <w:t>技术在实现长效节能过程中的环境的适应性和有效性，通过规定功能和长效节能两方面的要求和测试方法，保证长效节能技术</w:t>
      </w:r>
      <w:r>
        <w:rPr>
          <w:rFonts w:hint="default" w:ascii="Times New Roman" w:hAnsi="Times New Roman" w:eastAsia="仿宋_GB2312" w:cs="Times New Roman"/>
          <w:b w:val="0"/>
          <w:bCs w:val="0"/>
          <w:sz w:val="24"/>
          <w:szCs w:val="24"/>
          <w:highlight w:val="none"/>
          <w:lang w:val="en-US" w:eastAsia="zh-CN"/>
        </w:rPr>
        <w:t>的</w:t>
      </w:r>
      <w:r>
        <w:rPr>
          <w:rFonts w:hint="eastAsia" w:ascii="Times New Roman" w:hAnsi="Times New Roman" w:eastAsia="仿宋_GB2312" w:cs="Times New Roman"/>
          <w:b w:val="0"/>
          <w:bCs w:val="0"/>
          <w:sz w:val="24"/>
          <w:szCs w:val="24"/>
          <w:highlight w:val="none"/>
          <w:lang w:val="en-US" w:eastAsia="zh-CN"/>
        </w:rPr>
        <w:t>应用价值。本标准的编制和</w:t>
      </w:r>
      <w:r>
        <w:rPr>
          <w:rFonts w:hint="default" w:ascii="Times New Roman" w:hAnsi="Times New Roman" w:eastAsia="仿宋_GB2312" w:cs="Times New Roman"/>
          <w:b w:val="0"/>
          <w:bCs w:val="0"/>
          <w:sz w:val="24"/>
          <w:szCs w:val="24"/>
          <w:highlight w:val="none"/>
          <w:lang w:val="en-US" w:eastAsia="zh-CN"/>
        </w:rPr>
        <w:t>实施，</w:t>
      </w:r>
      <w:r>
        <w:rPr>
          <w:rFonts w:hint="eastAsia" w:ascii="Times New Roman" w:hAnsi="Times New Roman" w:eastAsia="仿宋_GB2312" w:cs="Times New Roman"/>
          <w:b w:val="0"/>
          <w:bCs w:val="0"/>
          <w:sz w:val="24"/>
          <w:szCs w:val="24"/>
          <w:highlight w:val="none"/>
          <w:lang w:val="en-US" w:eastAsia="zh-CN"/>
        </w:rPr>
        <w:t>旨在提升家用空调和热泵系统长效节能水平，</w:t>
      </w:r>
      <w:r>
        <w:rPr>
          <w:rFonts w:hint="default" w:ascii="Times New Roman" w:hAnsi="Times New Roman" w:eastAsia="仿宋_GB2312" w:cs="Times New Roman"/>
          <w:b w:val="0"/>
          <w:bCs w:val="0"/>
          <w:sz w:val="24"/>
          <w:szCs w:val="24"/>
          <w:highlight w:val="none"/>
          <w:lang w:val="en-US" w:eastAsia="zh-CN"/>
        </w:rPr>
        <w:t>有助于激励</w:t>
      </w:r>
      <w:r>
        <w:rPr>
          <w:rFonts w:hint="eastAsia" w:ascii="Times New Roman" w:hAnsi="Times New Roman" w:eastAsia="仿宋_GB2312" w:cs="Times New Roman"/>
          <w:b w:val="0"/>
          <w:bCs w:val="0"/>
          <w:sz w:val="24"/>
          <w:szCs w:val="24"/>
          <w:highlight w:val="none"/>
          <w:lang w:val="en-US" w:eastAsia="zh-CN"/>
        </w:rPr>
        <w:t>行业</w:t>
      </w:r>
      <w:r>
        <w:rPr>
          <w:rFonts w:hint="default" w:ascii="Times New Roman" w:hAnsi="Times New Roman" w:eastAsia="仿宋_GB2312" w:cs="Times New Roman"/>
          <w:b w:val="0"/>
          <w:bCs w:val="0"/>
          <w:sz w:val="24"/>
          <w:szCs w:val="24"/>
          <w:highlight w:val="none"/>
          <w:lang w:val="en-US" w:eastAsia="zh-CN"/>
        </w:rPr>
        <w:t>技术创新，推动AI</w:t>
      </w:r>
      <w:r>
        <w:rPr>
          <w:rFonts w:hint="eastAsia" w:ascii="Times New Roman" w:hAnsi="Times New Roman" w:eastAsia="仿宋_GB2312" w:cs="Times New Roman"/>
          <w:b w:val="0"/>
          <w:bCs w:val="0"/>
          <w:sz w:val="24"/>
          <w:szCs w:val="24"/>
          <w:highlight w:val="none"/>
          <w:lang w:val="en-US" w:eastAsia="zh-CN"/>
        </w:rPr>
        <w:t>技术</w:t>
      </w:r>
      <w:r>
        <w:rPr>
          <w:rFonts w:hint="default" w:ascii="Times New Roman" w:hAnsi="Times New Roman" w:eastAsia="仿宋_GB2312" w:cs="Times New Roman"/>
          <w:b w:val="0"/>
          <w:bCs w:val="0"/>
          <w:sz w:val="24"/>
          <w:szCs w:val="24"/>
          <w:highlight w:val="none"/>
          <w:lang w:val="en-US" w:eastAsia="zh-CN"/>
        </w:rPr>
        <w:t>在空调</w:t>
      </w:r>
      <w:r>
        <w:rPr>
          <w:rFonts w:hint="eastAsia" w:ascii="Times New Roman" w:hAnsi="Times New Roman" w:eastAsia="仿宋_GB2312" w:cs="Times New Roman"/>
          <w:b w:val="0"/>
          <w:bCs w:val="0"/>
          <w:sz w:val="24"/>
          <w:szCs w:val="24"/>
          <w:highlight w:val="none"/>
          <w:lang w:val="en-US" w:eastAsia="zh-CN"/>
        </w:rPr>
        <w:t>和</w:t>
      </w:r>
      <w:r>
        <w:rPr>
          <w:rFonts w:hint="default" w:ascii="Times New Roman" w:hAnsi="Times New Roman" w:eastAsia="仿宋_GB2312" w:cs="Times New Roman"/>
          <w:b w:val="0"/>
          <w:bCs w:val="0"/>
          <w:sz w:val="24"/>
          <w:szCs w:val="24"/>
          <w:highlight w:val="none"/>
          <w:lang w:val="en-US" w:eastAsia="zh-CN"/>
        </w:rPr>
        <w:t>热泵节能控制领域的标准化工作，促进行业健康发展，同时为消费者提供更加高效、智能的产品选择，引导社会整体向节能低碳方向转型。</w:t>
      </w:r>
    </w:p>
    <w:p w14:paraId="7E4E1602">
      <w:pPr>
        <w:keepNext w:val="0"/>
        <w:keepLines w:val="0"/>
        <w:pageBreakBefore w:val="0"/>
        <w:widowControl w:val="0"/>
        <w:numPr>
          <w:ilvl w:val="0"/>
          <w:numId w:val="1"/>
        </w:numPr>
        <w:kinsoku/>
        <w:wordWrap/>
        <w:overflowPunct/>
        <w:topLinePunct w:val="0"/>
        <w:autoSpaceDE/>
        <w:autoSpaceDN/>
        <w:bidi w:val="0"/>
        <w:adjustRightInd/>
        <w:snapToGrid/>
        <w:spacing w:line="300" w:lineRule="auto"/>
        <w:jc w:val="both"/>
        <w:textAlignment w:val="auto"/>
        <w:outlineLvl w:val="0"/>
        <w:rPr>
          <w:rFonts w:hint="default" w:ascii="仿宋" w:hAnsi="仿宋" w:eastAsia="仿宋" w:cs="仿宋"/>
          <w:b/>
          <w:bCs/>
          <w:sz w:val="28"/>
          <w:szCs w:val="28"/>
          <w:lang w:val="en-US" w:eastAsia="zh-CN"/>
        </w:rPr>
      </w:pPr>
      <w:bookmarkStart w:id="2" w:name="_Toc2457"/>
      <w:r>
        <w:rPr>
          <w:rFonts w:hint="eastAsia" w:ascii="仿宋" w:hAnsi="仿宋" w:eastAsia="仿宋" w:cs="仿宋"/>
          <w:b/>
          <w:bCs/>
          <w:sz w:val="28"/>
          <w:szCs w:val="28"/>
          <w:lang w:val="en-US" w:eastAsia="zh-CN"/>
        </w:rPr>
        <w:t>工作简况</w:t>
      </w:r>
      <w:bookmarkEnd w:id="2"/>
    </w:p>
    <w:p w14:paraId="436B25F3">
      <w:pPr>
        <w:keepNext w:val="0"/>
        <w:keepLines w:val="0"/>
        <w:pageBreakBefore w:val="0"/>
        <w:widowControl w:val="0"/>
        <w:numPr>
          <w:ilvl w:val="0"/>
          <w:numId w:val="0"/>
        </w:numPr>
        <w:kinsoku/>
        <w:wordWrap/>
        <w:overflowPunct/>
        <w:topLinePunct w:val="0"/>
        <w:autoSpaceDE/>
        <w:autoSpaceDN/>
        <w:bidi w:val="0"/>
        <w:adjustRightInd/>
        <w:snapToGrid/>
        <w:spacing w:line="300" w:lineRule="auto"/>
        <w:jc w:val="both"/>
        <w:textAlignment w:val="auto"/>
        <w:outlineLvl w:val="1"/>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2.1 启动阶段</w:t>
      </w:r>
    </w:p>
    <w:p w14:paraId="3FA9F47B">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r>
        <w:rPr>
          <w:rFonts w:hint="eastAsia" w:ascii="Times New Roman" w:hAnsi="Times New Roman" w:eastAsia="仿宋_GB2312" w:cs="Times New Roman"/>
          <w:b w:val="0"/>
          <w:bCs w:val="0"/>
          <w:sz w:val="24"/>
          <w:szCs w:val="24"/>
          <w:highlight w:val="none"/>
          <w:lang w:val="en-US" w:eastAsia="zh-CN"/>
        </w:rPr>
        <w:t>根据中国节能协会的要求，由青岛海尔空调器有限总公司、青岛海尔智能技术研发有限公司发起，中国建筑科学研究院有限公司会同有关单位共同制订的《空调和热泵智能化长效节能评价标准》启动会暨第一次工作会议于2025年05月20日在线上召开。中国节能协会热泵专业委员会王水副秘书长，中国建筑科学研究院有限公司徐昭炜副主任，李浩博士，北京工业大学魏文哲副教授，武汉科技大学李冠男副教授，建科环能科技有限公司专业总工杨强正高级工程师、专业副总工李剑东正高级工程师、徐策高级工程师, 青岛海尔空调器有限总公司李锟中级工程师、刘石勇博士，青岛海尔智能技术研发有限公司代传民所长、王东岳博士，格兰富水泵（上海）有限公司马洪峰大客户技术经理，宁波奥克斯电气股份有限公司董明绪工程师出席了会议。</w:t>
      </w:r>
    </w:p>
    <w:p w14:paraId="190DE186">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00" w:lineRule="auto"/>
        <w:jc w:val="center"/>
        <w:textAlignment w:val="auto"/>
        <w:rPr>
          <w:rFonts w:ascii="Times New Roman" w:hAnsi="Times New Roman" w:eastAsia="仿宋"/>
          <w:color w:val="auto"/>
        </w:rPr>
      </w:pPr>
      <w:r>
        <w:rPr>
          <w:rFonts w:hint="eastAsia" w:ascii="Times New Roman" w:hAnsi="Times New Roman" w:eastAsia="仿宋"/>
          <w:color w:val="auto"/>
        </w:rPr>
        <w:drawing>
          <wp:inline distT="0" distB="0" distL="114300" distR="114300">
            <wp:extent cx="4549775" cy="24511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4552770" cy="2452528"/>
                    </a:xfrm>
                    <a:prstGeom prst="rect">
                      <a:avLst/>
                    </a:prstGeom>
                  </pic:spPr>
                </pic:pic>
              </a:graphicData>
            </a:graphic>
          </wp:inline>
        </w:drawing>
      </w:r>
    </w:p>
    <w:p w14:paraId="072EFC10">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r>
        <w:rPr>
          <w:rFonts w:hint="eastAsia" w:ascii="Times New Roman" w:hAnsi="Times New Roman" w:eastAsia="仿宋_GB2312" w:cs="Times New Roman"/>
          <w:b w:val="0"/>
          <w:bCs w:val="0"/>
          <w:sz w:val="24"/>
          <w:szCs w:val="24"/>
          <w:highlight w:val="none"/>
          <w:lang w:val="en-US" w:eastAsia="zh-CN"/>
        </w:rPr>
        <w:t>会议由中国节能协会热泵专业委员会副秘书长王水主持。首先，王水副秘书长代表协会发表致辞，对标准主编单位、参编单位表示感谢，并表示，热泵专委会将积极做好服务工作，希望编制组齐心协力，保质保量完成标准编制工作。中国建筑科学研究院有限公司徐昭炜副主任代表主编单位发表致辞，指出随着空调和热泵的市场保有量的不断增加，存量更新或将成为当下及未来家用空调和热泵消费需求的主体。空调和热泵的“长效节能”始终是用户关心的重点。青岛海尔智能技术研发有限公司代传民所长代表标准发起单位发言，海尔开发的基于数据驱动AI长效节能技术，实现了包括换热器脏堵识别、冷媒泄漏识别、智能除霜和运行参数调优等，致力于解决消费者更加关注的节能省电问题。</w:t>
      </w:r>
    </w:p>
    <w:p w14:paraId="05C0F37B">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r>
        <w:rPr>
          <w:rFonts w:hint="eastAsia" w:ascii="Times New Roman" w:hAnsi="Times New Roman" w:eastAsia="仿宋_GB2312" w:cs="Times New Roman"/>
          <w:b w:val="0"/>
          <w:bCs w:val="0"/>
          <w:sz w:val="24"/>
          <w:szCs w:val="24"/>
          <w:highlight w:val="none"/>
          <w:lang w:val="en-US" w:eastAsia="zh-CN"/>
        </w:rPr>
        <w:t>编制组第一次工作会议由李浩博士主持,并代表编制组介绍了《空调和热泵智能化长效节能评价标准》编制初稿（草案），并就编制背景、国内外标准现状、编制内容、进度安排等方面作了详细介绍。与会代表对编制初稿（草案）进行了认真的讨论，经过修改完善，对标准编制的框架和技术内容进行了确认，并对标准编制中需要重点解决的问题进行研讨。</w:t>
      </w:r>
    </w:p>
    <w:p w14:paraId="19C56F2A">
      <w:pPr>
        <w:keepNext w:val="0"/>
        <w:keepLines w:val="0"/>
        <w:pageBreakBefore w:val="0"/>
        <w:widowControl w:val="0"/>
        <w:numPr>
          <w:ilvl w:val="0"/>
          <w:numId w:val="0"/>
        </w:numPr>
        <w:kinsoku/>
        <w:wordWrap/>
        <w:overflowPunct/>
        <w:topLinePunct w:val="0"/>
        <w:autoSpaceDE/>
        <w:autoSpaceDN/>
        <w:bidi w:val="0"/>
        <w:adjustRightInd/>
        <w:snapToGrid/>
        <w:spacing w:line="300" w:lineRule="auto"/>
        <w:jc w:val="both"/>
        <w:textAlignment w:val="auto"/>
        <w:outlineLvl w:val="1"/>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2.2 测试验证阶段</w:t>
      </w:r>
    </w:p>
    <w:p w14:paraId="4CADC0FB">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r>
        <w:rPr>
          <w:rFonts w:hint="eastAsia" w:ascii="Times New Roman" w:hAnsi="Times New Roman" w:eastAsia="仿宋_GB2312" w:cs="Times New Roman"/>
          <w:b w:val="0"/>
          <w:bCs w:val="0"/>
          <w:sz w:val="24"/>
          <w:szCs w:val="24"/>
          <w:highlight w:val="none"/>
          <w:lang w:val="en-US" w:eastAsia="zh-CN"/>
        </w:rPr>
        <w:t>编制组</w:t>
      </w:r>
      <w:r>
        <w:rPr>
          <w:rFonts w:hint="eastAsia" w:eastAsia="仿宋_GB2312" w:cs="Times New Roman"/>
          <w:b w:val="0"/>
          <w:bCs w:val="0"/>
          <w:sz w:val="24"/>
          <w:szCs w:val="24"/>
          <w:highlight w:val="none"/>
          <w:lang w:val="en-US" w:eastAsia="zh-CN"/>
        </w:rPr>
        <w:t>于2024年12月在青岛海尔空调器有限总公司实验室，</w:t>
      </w:r>
      <w:r>
        <w:rPr>
          <w:rFonts w:hint="eastAsia" w:ascii="Times New Roman" w:hAnsi="Times New Roman" w:eastAsia="仿宋_GB2312" w:cs="Times New Roman"/>
          <w:b w:val="0"/>
          <w:bCs w:val="0"/>
          <w:sz w:val="24"/>
          <w:szCs w:val="24"/>
          <w:highlight w:val="none"/>
          <w:lang w:val="en-US" w:eastAsia="zh-CN"/>
        </w:rPr>
        <w:t>开展了空调器</w:t>
      </w:r>
      <w:r>
        <w:rPr>
          <w:rFonts w:hint="default" w:ascii="Times New Roman" w:hAnsi="Times New Roman" w:eastAsia="仿宋_GB2312" w:cs="Times New Roman"/>
          <w:b w:val="0"/>
          <w:bCs w:val="0"/>
          <w:sz w:val="24"/>
          <w:szCs w:val="24"/>
          <w:highlight w:val="none"/>
          <w:lang w:val="en-US" w:eastAsia="zh-CN"/>
        </w:rPr>
        <w:t>换热器脏堵检测准确率</w:t>
      </w:r>
      <w:r>
        <w:rPr>
          <w:rFonts w:hint="eastAsia" w:ascii="Times New Roman" w:hAnsi="Times New Roman" w:eastAsia="仿宋_GB2312" w:cs="Times New Roman"/>
          <w:b w:val="0"/>
          <w:bCs w:val="0"/>
          <w:sz w:val="24"/>
          <w:szCs w:val="24"/>
          <w:highlight w:val="none"/>
          <w:lang w:val="en-US" w:eastAsia="zh-CN"/>
        </w:rPr>
        <w:t>和</w:t>
      </w:r>
      <w:r>
        <w:rPr>
          <w:rFonts w:hint="default" w:ascii="Times New Roman" w:hAnsi="Times New Roman" w:eastAsia="仿宋_GB2312" w:cs="Times New Roman"/>
          <w:b w:val="0"/>
          <w:bCs w:val="0"/>
          <w:sz w:val="24"/>
          <w:szCs w:val="24"/>
          <w:highlight w:val="none"/>
          <w:lang w:val="en-US" w:eastAsia="zh-CN"/>
        </w:rPr>
        <w:t>制冷剂泄漏程度检测准确率</w:t>
      </w:r>
      <w:r>
        <w:rPr>
          <w:rFonts w:hint="eastAsia" w:ascii="Times New Roman" w:hAnsi="Times New Roman" w:eastAsia="仿宋_GB2312" w:cs="Times New Roman"/>
          <w:b w:val="0"/>
          <w:bCs w:val="0"/>
          <w:sz w:val="24"/>
          <w:szCs w:val="24"/>
          <w:highlight w:val="none"/>
          <w:lang w:val="en-US" w:eastAsia="zh-CN"/>
        </w:rPr>
        <w:t>测试分析。本次测试采用的搭载“基于AI的房间空调器异常检测”功能的卡萨帝品牌空调器产品，对型号为CAP7225C30(81)U1的柜机和型号为CAS3525C10(81)VU1的壁挂机进行测试分析。</w:t>
      </w:r>
    </w:p>
    <w:p w14:paraId="1699F42B">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eastAsia="仿宋_GB2312" w:cs="Times New Roman"/>
          <w:b w:val="0"/>
          <w:bCs w:val="0"/>
          <w:sz w:val="24"/>
          <w:szCs w:val="24"/>
          <w:highlight w:val="none"/>
          <w:lang w:val="en-US" w:eastAsia="zh-CN"/>
        </w:rPr>
      </w:pPr>
      <w:r>
        <w:rPr>
          <w:rFonts w:hint="eastAsia" w:eastAsia="仿宋_GB2312" w:cs="Times New Roman"/>
          <w:b w:val="0"/>
          <w:bCs w:val="0"/>
          <w:sz w:val="24"/>
          <w:szCs w:val="24"/>
          <w:highlight w:val="none"/>
          <w:lang w:val="en-US" w:eastAsia="zh-CN"/>
        </w:rPr>
        <w:t>依据本标准测试方案，测试</w:t>
      </w:r>
      <w:r>
        <w:rPr>
          <w:rFonts w:hint="eastAsia" w:ascii="Times New Roman" w:hAnsi="Times New Roman" w:eastAsia="仿宋" w:cs="Times New Roman"/>
          <w:bCs/>
          <w:kern w:val="0"/>
          <w:sz w:val="24"/>
        </w:rPr>
        <w:t>结果表明：测试的壁挂式房间空调器</w:t>
      </w:r>
      <w:r>
        <w:rPr>
          <w:rFonts w:hint="eastAsia" w:eastAsia="仿宋" w:cs="Times New Roman"/>
          <w:bCs/>
          <w:kern w:val="0"/>
          <w:sz w:val="24"/>
          <w:lang w:val="en-US" w:eastAsia="zh-CN"/>
        </w:rPr>
        <w:t>和</w:t>
      </w:r>
      <w:r>
        <w:rPr>
          <w:rFonts w:hint="eastAsia" w:ascii="Times New Roman" w:hAnsi="Times New Roman" w:eastAsia="仿宋" w:cs="Times New Roman"/>
          <w:bCs/>
          <w:kern w:val="0"/>
          <w:sz w:val="24"/>
        </w:rPr>
        <w:t>柜式房间空调器在室外机封堵</w:t>
      </w:r>
      <w:r>
        <w:rPr>
          <w:rFonts w:hint="default" w:ascii="Times New Roman" w:hAnsi="Times New Roman" w:eastAsia="仿宋" w:cs="Times New Roman"/>
          <w:bCs/>
          <w:kern w:val="0"/>
          <w:sz w:val="24"/>
        </w:rPr>
        <w:t>面积为0%、20%、40%、60%、80%、100%</w:t>
      </w:r>
      <w:r>
        <w:rPr>
          <w:rFonts w:hint="eastAsia" w:ascii="Times New Roman" w:hAnsi="Times New Roman" w:eastAsia="仿宋" w:cs="Times New Roman"/>
          <w:bCs/>
          <w:kern w:val="0"/>
          <w:sz w:val="24"/>
        </w:rPr>
        <w:t>时的换热器脏堵检测准确率均大于90%</w:t>
      </w:r>
      <w:r>
        <w:rPr>
          <w:rFonts w:hint="eastAsia" w:eastAsia="仿宋" w:cs="Times New Roman"/>
          <w:bCs/>
          <w:kern w:val="0"/>
          <w:sz w:val="24"/>
          <w:lang w:eastAsia="zh-CN"/>
        </w:rPr>
        <w:t>；</w:t>
      </w:r>
      <w:r>
        <w:rPr>
          <w:rFonts w:hint="eastAsia" w:ascii="Times New Roman" w:hAnsi="Times New Roman" w:eastAsia="仿宋" w:cs="Times New Roman"/>
          <w:bCs/>
          <w:kern w:val="0"/>
          <w:sz w:val="24"/>
        </w:rPr>
        <w:t>在制冷剂充注量</w:t>
      </w:r>
      <w:r>
        <w:rPr>
          <w:rFonts w:hint="default" w:ascii="Times New Roman" w:hAnsi="Times New Roman" w:eastAsia="仿宋" w:cs="Times New Roman"/>
          <w:bCs/>
          <w:kern w:val="0"/>
          <w:sz w:val="24"/>
        </w:rPr>
        <w:t>为60%、</w:t>
      </w:r>
      <w:r>
        <w:rPr>
          <w:rFonts w:hint="eastAsia" w:ascii="Times New Roman" w:hAnsi="Times New Roman" w:eastAsia="仿宋" w:cs="Times New Roman"/>
          <w:bCs/>
          <w:kern w:val="0"/>
          <w:sz w:val="24"/>
        </w:rPr>
        <w:t>70%、</w:t>
      </w:r>
      <w:r>
        <w:rPr>
          <w:rFonts w:hint="default" w:ascii="Times New Roman" w:hAnsi="Times New Roman" w:eastAsia="仿宋" w:cs="Times New Roman"/>
          <w:bCs/>
          <w:kern w:val="0"/>
          <w:sz w:val="24"/>
        </w:rPr>
        <w:t>80%、</w:t>
      </w:r>
      <w:r>
        <w:rPr>
          <w:rFonts w:hint="eastAsia" w:ascii="Times New Roman" w:hAnsi="Times New Roman" w:eastAsia="仿宋" w:cs="Times New Roman"/>
          <w:bCs/>
          <w:kern w:val="0"/>
          <w:sz w:val="24"/>
        </w:rPr>
        <w:t>90%、</w:t>
      </w:r>
      <w:r>
        <w:rPr>
          <w:rFonts w:hint="default" w:ascii="Times New Roman" w:hAnsi="Times New Roman" w:eastAsia="仿宋" w:cs="Times New Roman"/>
          <w:bCs/>
          <w:kern w:val="0"/>
          <w:sz w:val="24"/>
        </w:rPr>
        <w:t>100%</w:t>
      </w:r>
      <w:r>
        <w:rPr>
          <w:rFonts w:hint="eastAsia" w:ascii="Times New Roman" w:hAnsi="Times New Roman" w:eastAsia="仿宋" w:cs="Times New Roman"/>
          <w:bCs/>
          <w:kern w:val="0"/>
          <w:sz w:val="24"/>
        </w:rPr>
        <w:t>时的制冷剂泄漏程度检测准确率均大于90%。</w:t>
      </w:r>
    </w:p>
    <w:p w14:paraId="5B9498F1">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eastAsia="仿宋_GB2312" w:cs="Times New Roman"/>
          <w:b w:val="0"/>
          <w:bCs w:val="0"/>
          <w:sz w:val="24"/>
          <w:szCs w:val="24"/>
          <w:highlight w:val="none"/>
          <w:lang w:val="en-US" w:eastAsia="zh-CN"/>
        </w:rPr>
      </w:pPr>
      <w:r>
        <w:drawing>
          <wp:inline distT="0" distB="0" distL="114300" distR="114300">
            <wp:extent cx="2369185" cy="3259455"/>
            <wp:effectExtent l="0" t="0" r="5715" b="4445"/>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6"/>
                    <a:stretch>
                      <a:fillRect/>
                    </a:stretch>
                  </pic:blipFill>
                  <pic:spPr>
                    <a:xfrm>
                      <a:off x="0" y="0"/>
                      <a:ext cx="2369185" cy="3259455"/>
                    </a:xfrm>
                    <a:prstGeom prst="rect">
                      <a:avLst/>
                    </a:prstGeom>
                    <a:noFill/>
                    <a:ln>
                      <a:noFill/>
                    </a:ln>
                  </pic:spPr>
                </pic:pic>
              </a:graphicData>
            </a:graphic>
          </wp:inline>
        </w:drawing>
      </w:r>
      <w:r>
        <w:drawing>
          <wp:inline distT="0" distB="0" distL="114300" distR="114300">
            <wp:extent cx="2228850" cy="2943225"/>
            <wp:effectExtent l="0" t="0" r="6350" b="3175"/>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7"/>
                    <a:stretch>
                      <a:fillRect/>
                    </a:stretch>
                  </pic:blipFill>
                  <pic:spPr>
                    <a:xfrm>
                      <a:off x="0" y="0"/>
                      <a:ext cx="2228850" cy="2943225"/>
                    </a:xfrm>
                    <a:prstGeom prst="rect">
                      <a:avLst/>
                    </a:prstGeom>
                    <a:noFill/>
                    <a:ln>
                      <a:noFill/>
                    </a:ln>
                  </pic:spPr>
                </pic:pic>
              </a:graphicData>
            </a:graphic>
          </wp:inline>
        </w:drawing>
      </w:r>
    </w:p>
    <w:p w14:paraId="2EEDA1E8">
      <w:pPr>
        <w:keepNext w:val="0"/>
        <w:keepLines w:val="0"/>
        <w:pageBreakBefore w:val="0"/>
        <w:widowControl w:val="0"/>
        <w:numPr>
          <w:ilvl w:val="0"/>
          <w:numId w:val="1"/>
        </w:numPr>
        <w:kinsoku/>
        <w:wordWrap/>
        <w:overflowPunct/>
        <w:topLinePunct w:val="0"/>
        <w:autoSpaceDE/>
        <w:autoSpaceDN/>
        <w:bidi w:val="0"/>
        <w:adjustRightInd/>
        <w:snapToGrid/>
        <w:spacing w:line="300" w:lineRule="auto"/>
        <w:jc w:val="both"/>
        <w:textAlignment w:val="auto"/>
        <w:outlineLvl w:val="0"/>
        <w:rPr>
          <w:rFonts w:hint="default" w:ascii="仿宋" w:hAnsi="仿宋" w:eastAsia="仿宋" w:cs="仿宋"/>
          <w:b/>
          <w:bCs/>
          <w:sz w:val="28"/>
          <w:szCs w:val="28"/>
          <w:lang w:val="en-US" w:eastAsia="zh-CN"/>
        </w:rPr>
      </w:pPr>
      <w:bookmarkStart w:id="3" w:name="_Toc1182"/>
      <w:r>
        <w:rPr>
          <w:rFonts w:hint="eastAsia" w:ascii="仿宋" w:hAnsi="仿宋" w:eastAsia="仿宋" w:cs="仿宋"/>
          <w:b/>
          <w:bCs/>
          <w:sz w:val="28"/>
          <w:szCs w:val="28"/>
          <w:lang w:val="en-US" w:eastAsia="zh-CN"/>
        </w:rPr>
        <w:t>标准编制原则，依据，确定本标准主要内容</w:t>
      </w:r>
      <w:bookmarkEnd w:id="3"/>
    </w:p>
    <w:p w14:paraId="4A8308FA">
      <w:pPr>
        <w:keepNext w:val="0"/>
        <w:keepLines w:val="0"/>
        <w:pageBreakBefore w:val="0"/>
        <w:widowControl w:val="0"/>
        <w:numPr>
          <w:numId w:val="0"/>
        </w:numPr>
        <w:kinsoku/>
        <w:wordWrap/>
        <w:overflowPunct/>
        <w:topLinePunct w:val="0"/>
        <w:autoSpaceDE/>
        <w:autoSpaceDN/>
        <w:bidi w:val="0"/>
        <w:adjustRightInd/>
        <w:snapToGrid/>
        <w:spacing w:line="300" w:lineRule="auto"/>
        <w:jc w:val="both"/>
        <w:textAlignment w:val="auto"/>
        <w:outlineLvl w:val="1"/>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3.1 标准编制原则</w:t>
      </w:r>
    </w:p>
    <w:p w14:paraId="1BCBDDDB">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r>
        <w:rPr>
          <w:rFonts w:hint="default" w:ascii="Times New Roman" w:hAnsi="Times New Roman" w:eastAsia="仿宋_GB2312" w:cs="Times New Roman"/>
          <w:b w:val="0"/>
          <w:bCs w:val="0"/>
          <w:sz w:val="24"/>
          <w:szCs w:val="24"/>
          <w:highlight w:val="none"/>
          <w:lang w:val="en-US" w:eastAsia="zh-CN"/>
        </w:rPr>
        <w:t>编制组严格遵循以下核心原则，确保标准的科学性、适用性和引领性：</w:t>
      </w:r>
    </w:p>
    <w:p w14:paraId="54243E91">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r>
        <w:rPr>
          <w:rFonts w:hint="eastAsia" w:eastAsia="仿宋_GB2312" w:cs="Times New Roman"/>
          <w:b w:val="0"/>
          <w:bCs w:val="0"/>
          <w:sz w:val="24"/>
          <w:szCs w:val="24"/>
          <w:highlight w:val="none"/>
          <w:lang w:val="en-US" w:eastAsia="zh-CN"/>
        </w:rPr>
        <w:t>（1）</w:t>
      </w:r>
      <w:r>
        <w:rPr>
          <w:rFonts w:hint="default" w:ascii="Times New Roman" w:hAnsi="Times New Roman" w:eastAsia="仿宋_GB2312" w:cs="Times New Roman"/>
          <w:b w:val="0"/>
          <w:bCs w:val="0"/>
          <w:sz w:val="24"/>
          <w:szCs w:val="24"/>
          <w:highlight w:val="none"/>
          <w:lang w:val="en-US" w:eastAsia="zh-CN"/>
        </w:rPr>
        <w:t>科学性与规范性原则：</w:t>
      </w:r>
    </w:p>
    <w:p w14:paraId="4844DC0D">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r>
        <w:rPr>
          <w:rFonts w:hint="default" w:ascii="Times New Roman" w:hAnsi="Times New Roman" w:eastAsia="仿宋_GB2312" w:cs="Times New Roman"/>
          <w:b w:val="0"/>
          <w:bCs w:val="0"/>
          <w:sz w:val="24"/>
          <w:szCs w:val="24"/>
          <w:highlight w:val="none"/>
          <w:lang w:val="en-US" w:eastAsia="zh-CN"/>
        </w:rPr>
        <w:t>本标准立足于空调与热泵行业智能化技术发展的前沿实践和科研成果，确保评价指标和技术要求的理论基础坚实可靠。评价方法，特别是智能化功能测评方法和长效节能评价方法，严格采用实验室验证测试等客观、可复现的规范化手段，确保评价结果的准确性和可比性。术语定义引用标准</w:t>
      </w:r>
      <w:r>
        <w:rPr>
          <w:rFonts w:hint="eastAsia" w:eastAsia="仿宋_GB2312" w:cs="Times New Roman"/>
          <w:b w:val="0"/>
          <w:bCs w:val="0"/>
          <w:sz w:val="24"/>
          <w:szCs w:val="24"/>
          <w:highlight w:val="none"/>
          <w:lang w:val="en-US" w:eastAsia="zh-CN"/>
        </w:rPr>
        <w:t>，</w:t>
      </w:r>
      <w:r>
        <w:rPr>
          <w:rFonts w:hint="default" w:ascii="Times New Roman" w:hAnsi="Times New Roman" w:eastAsia="仿宋_GB2312" w:cs="Times New Roman"/>
          <w:b w:val="0"/>
          <w:bCs w:val="0"/>
          <w:sz w:val="24"/>
          <w:szCs w:val="24"/>
          <w:highlight w:val="none"/>
          <w:lang w:val="en-US" w:eastAsia="zh-CN"/>
        </w:rPr>
        <w:t>如GB/T 18517《制冷术语》</w:t>
      </w:r>
      <w:r>
        <w:rPr>
          <w:rFonts w:hint="eastAsia" w:eastAsia="仿宋_GB2312" w:cs="Times New Roman"/>
          <w:b w:val="0"/>
          <w:bCs w:val="0"/>
          <w:sz w:val="24"/>
          <w:szCs w:val="24"/>
          <w:highlight w:val="none"/>
          <w:lang w:val="en-US" w:eastAsia="zh-CN"/>
        </w:rPr>
        <w:t>，</w:t>
      </w:r>
      <w:r>
        <w:rPr>
          <w:rFonts w:hint="default" w:ascii="Times New Roman" w:hAnsi="Times New Roman" w:eastAsia="仿宋_GB2312" w:cs="Times New Roman"/>
          <w:b w:val="0"/>
          <w:bCs w:val="0"/>
          <w:sz w:val="24"/>
          <w:szCs w:val="24"/>
          <w:highlight w:val="none"/>
          <w:lang w:val="en-US" w:eastAsia="zh-CN"/>
        </w:rPr>
        <w:t>整体结构总则、术语、基本规定、要求、测评方法、评价符合标准编写规范。</w:t>
      </w:r>
    </w:p>
    <w:p w14:paraId="20BBCE06">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r>
        <w:rPr>
          <w:rFonts w:hint="eastAsia" w:eastAsia="仿宋_GB2312" w:cs="Times New Roman"/>
          <w:b w:val="0"/>
          <w:bCs w:val="0"/>
          <w:sz w:val="24"/>
          <w:szCs w:val="24"/>
          <w:highlight w:val="none"/>
          <w:lang w:val="en-US" w:eastAsia="zh-CN"/>
        </w:rPr>
        <w:t>（2）</w:t>
      </w:r>
      <w:r>
        <w:rPr>
          <w:rFonts w:hint="default" w:ascii="Times New Roman" w:hAnsi="Times New Roman" w:eastAsia="仿宋_GB2312" w:cs="Times New Roman"/>
          <w:b w:val="0"/>
          <w:bCs w:val="0"/>
          <w:sz w:val="24"/>
          <w:szCs w:val="24"/>
          <w:highlight w:val="none"/>
          <w:lang w:val="en-US" w:eastAsia="zh-CN"/>
        </w:rPr>
        <w:t>适用性与可操作性原则：</w:t>
      </w:r>
    </w:p>
    <w:p w14:paraId="3EFE6E6B">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r>
        <w:rPr>
          <w:rFonts w:hint="default" w:ascii="Times New Roman" w:hAnsi="Times New Roman" w:eastAsia="仿宋_GB2312" w:cs="Times New Roman"/>
          <w:b w:val="0"/>
          <w:bCs w:val="0"/>
          <w:sz w:val="24"/>
          <w:szCs w:val="24"/>
          <w:highlight w:val="none"/>
          <w:lang w:val="en-US" w:eastAsia="zh-CN"/>
        </w:rPr>
        <w:t>适用范围界定</w:t>
      </w:r>
      <w:r>
        <w:rPr>
          <w:rFonts w:hint="eastAsia" w:eastAsia="仿宋_GB2312" w:cs="Times New Roman"/>
          <w:b w:val="0"/>
          <w:bCs w:val="0"/>
          <w:sz w:val="24"/>
          <w:szCs w:val="24"/>
          <w:highlight w:val="none"/>
          <w:lang w:val="en-US" w:eastAsia="zh-CN"/>
        </w:rPr>
        <w:t>为</w:t>
      </w:r>
      <w:r>
        <w:rPr>
          <w:rFonts w:hint="default" w:ascii="Times New Roman" w:hAnsi="Times New Roman" w:eastAsia="仿宋_GB2312" w:cs="Times New Roman"/>
          <w:b w:val="0"/>
          <w:bCs w:val="0"/>
          <w:sz w:val="24"/>
          <w:szCs w:val="24"/>
          <w:highlight w:val="none"/>
          <w:lang w:val="en-US" w:eastAsia="zh-CN"/>
        </w:rPr>
        <w:t>风冷式空调器、空气源热泵及其主要产品类型，聚焦解决行业在</w:t>
      </w:r>
      <w:r>
        <w:rPr>
          <w:rFonts w:hint="eastAsia" w:eastAsia="仿宋_GB2312" w:cs="Times New Roman"/>
          <w:b w:val="0"/>
          <w:bCs w:val="0"/>
          <w:sz w:val="24"/>
          <w:szCs w:val="24"/>
          <w:highlight w:val="none"/>
          <w:lang w:val="en-US" w:eastAsia="zh-CN"/>
        </w:rPr>
        <w:t>“</w:t>
      </w:r>
      <w:r>
        <w:rPr>
          <w:rFonts w:hint="default" w:ascii="Times New Roman" w:hAnsi="Times New Roman" w:eastAsia="仿宋_GB2312" w:cs="Times New Roman"/>
          <w:b w:val="0"/>
          <w:bCs w:val="0"/>
          <w:sz w:val="24"/>
          <w:szCs w:val="24"/>
          <w:highlight w:val="none"/>
          <w:lang w:val="en-US" w:eastAsia="zh-CN"/>
        </w:rPr>
        <w:t>智能化长效节能</w:t>
      </w:r>
      <w:r>
        <w:rPr>
          <w:rFonts w:hint="eastAsia" w:eastAsia="仿宋_GB2312" w:cs="Times New Roman"/>
          <w:b w:val="0"/>
          <w:bCs w:val="0"/>
          <w:sz w:val="24"/>
          <w:szCs w:val="24"/>
          <w:highlight w:val="none"/>
          <w:lang w:val="en-US" w:eastAsia="zh-CN"/>
        </w:rPr>
        <w:t>”</w:t>
      </w:r>
      <w:r>
        <w:rPr>
          <w:rFonts w:hint="default" w:ascii="Times New Roman" w:hAnsi="Times New Roman" w:eastAsia="仿宋_GB2312" w:cs="Times New Roman"/>
          <w:b w:val="0"/>
          <w:bCs w:val="0"/>
          <w:sz w:val="24"/>
          <w:szCs w:val="24"/>
          <w:highlight w:val="none"/>
          <w:lang w:val="en-US" w:eastAsia="zh-CN"/>
        </w:rPr>
        <w:t>这一核心需求上的共性问题。提出的智能化功能要求和对应的测评方法，力求具体、明确，便于生产企业在产品设计和研发中实施，也便于检测机构在实验室环境中有效执行。长效节能评价判据和方法的设计充分考虑实际应用场景和技术实现的可行性，避免脱离实际、难以操作的指标。</w:t>
      </w:r>
    </w:p>
    <w:p w14:paraId="03F966C2">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r>
        <w:rPr>
          <w:rFonts w:hint="eastAsia" w:eastAsia="仿宋_GB2312" w:cs="Times New Roman"/>
          <w:b w:val="0"/>
          <w:bCs w:val="0"/>
          <w:sz w:val="24"/>
          <w:szCs w:val="24"/>
          <w:highlight w:val="none"/>
          <w:lang w:val="en-US" w:eastAsia="zh-CN"/>
        </w:rPr>
        <w:t>（3）</w:t>
      </w:r>
      <w:r>
        <w:rPr>
          <w:rFonts w:hint="default" w:ascii="Times New Roman" w:hAnsi="Times New Roman" w:eastAsia="仿宋_GB2312" w:cs="Times New Roman"/>
          <w:b w:val="0"/>
          <w:bCs w:val="0"/>
          <w:sz w:val="24"/>
          <w:szCs w:val="24"/>
          <w:highlight w:val="none"/>
          <w:lang w:val="en-US" w:eastAsia="zh-CN"/>
        </w:rPr>
        <w:t>先进性与前瞻性原则：</w:t>
      </w:r>
    </w:p>
    <w:p w14:paraId="214F9846">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r>
        <w:rPr>
          <w:rFonts w:hint="default" w:ascii="Times New Roman" w:hAnsi="Times New Roman" w:eastAsia="仿宋_GB2312" w:cs="Times New Roman"/>
          <w:b w:val="0"/>
          <w:bCs w:val="0"/>
          <w:sz w:val="24"/>
          <w:szCs w:val="24"/>
          <w:highlight w:val="none"/>
          <w:lang w:val="en-US" w:eastAsia="zh-CN"/>
        </w:rPr>
        <w:t>标准积极响应国家</w:t>
      </w:r>
      <w:r>
        <w:rPr>
          <w:rFonts w:hint="eastAsia" w:eastAsia="仿宋_GB2312" w:cs="Times New Roman"/>
          <w:b w:val="0"/>
          <w:bCs w:val="0"/>
          <w:sz w:val="24"/>
          <w:szCs w:val="24"/>
          <w:highlight w:val="none"/>
          <w:lang w:val="en-US" w:eastAsia="zh-CN"/>
        </w:rPr>
        <w:t>“</w:t>
      </w:r>
      <w:r>
        <w:rPr>
          <w:rFonts w:hint="default" w:ascii="Times New Roman" w:hAnsi="Times New Roman" w:eastAsia="仿宋_GB2312" w:cs="Times New Roman"/>
          <w:b w:val="0"/>
          <w:bCs w:val="0"/>
          <w:sz w:val="24"/>
          <w:szCs w:val="24"/>
          <w:highlight w:val="none"/>
          <w:lang w:val="en-US" w:eastAsia="zh-CN"/>
        </w:rPr>
        <w:t>双碳</w:t>
      </w:r>
      <w:r>
        <w:rPr>
          <w:rFonts w:hint="eastAsia" w:eastAsia="仿宋_GB2312" w:cs="Times New Roman"/>
          <w:b w:val="0"/>
          <w:bCs w:val="0"/>
          <w:sz w:val="24"/>
          <w:szCs w:val="24"/>
          <w:highlight w:val="none"/>
          <w:lang w:val="en-US" w:eastAsia="zh-CN"/>
        </w:rPr>
        <w:t>”</w:t>
      </w:r>
      <w:r>
        <w:rPr>
          <w:rFonts w:hint="default" w:ascii="Times New Roman" w:hAnsi="Times New Roman" w:eastAsia="仿宋_GB2312" w:cs="Times New Roman"/>
          <w:b w:val="0"/>
          <w:bCs w:val="0"/>
          <w:sz w:val="24"/>
          <w:szCs w:val="24"/>
          <w:highlight w:val="none"/>
          <w:lang w:val="en-US" w:eastAsia="zh-CN"/>
        </w:rPr>
        <w:t>战略目标和市场对产品</w:t>
      </w:r>
      <w:r>
        <w:rPr>
          <w:rFonts w:hint="eastAsia" w:eastAsia="仿宋_GB2312" w:cs="Times New Roman"/>
          <w:b w:val="0"/>
          <w:bCs w:val="0"/>
          <w:sz w:val="24"/>
          <w:szCs w:val="24"/>
          <w:highlight w:val="none"/>
          <w:lang w:val="en-US" w:eastAsia="zh-CN"/>
        </w:rPr>
        <w:t>“</w:t>
      </w:r>
      <w:r>
        <w:rPr>
          <w:rFonts w:hint="default" w:ascii="Times New Roman" w:hAnsi="Times New Roman" w:eastAsia="仿宋_GB2312" w:cs="Times New Roman"/>
          <w:b w:val="0"/>
          <w:bCs w:val="0"/>
          <w:sz w:val="24"/>
          <w:szCs w:val="24"/>
          <w:highlight w:val="none"/>
          <w:lang w:val="en-US" w:eastAsia="zh-CN"/>
        </w:rPr>
        <w:t>长效节能</w:t>
      </w:r>
      <w:r>
        <w:rPr>
          <w:rFonts w:hint="eastAsia" w:eastAsia="仿宋_GB2312" w:cs="Times New Roman"/>
          <w:b w:val="0"/>
          <w:bCs w:val="0"/>
          <w:sz w:val="24"/>
          <w:szCs w:val="24"/>
          <w:highlight w:val="none"/>
          <w:lang w:val="en-US" w:eastAsia="zh-CN"/>
        </w:rPr>
        <w:t>”</w:t>
      </w:r>
      <w:r>
        <w:rPr>
          <w:rFonts w:hint="default" w:ascii="Times New Roman" w:hAnsi="Times New Roman" w:eastAsia="仿宋_GB2312" w:cs="Times New Roman"/>
          <w:b w:val="0"/>
          <w:bCs w:val="0"/>
          <w:sz w:val="24"/>
          <w:szCs w:val="24"/>
          <w:highlight w:val="none"/>
          <w:lang w:val="en-US" w:eastAsia="zh-CN"/>
        </w:rPr>
        <w:t>的迫切需求，将</w:t>
      </w:r>
      <w:r>
        <w:rPr>
          <w:rFonts w:hint="eastAsia" w:eastAsia="仿宋_GB2312" w:cs="Times New Roman"/>
          <w:b w:val="0"/>
          <w:bCs w:val="0"/>
          <w:sz w:val="24"/>
          <w:szCs w:val="24"/>
          <w:highlight w:val="none"/>
          <w:lang w:val="en-US" w:eastAsia="zh-CN"/>
        </w:rPr>
        <w:t>“</w:t>
      </w:r>
      <w:r>
        <w:rPr>
          <w:rFonts w:hint="default" w:ascii="Times New Roman" w:hAnsi="Times New Roman" w:eastAsia="仿宋_GB2312" w:cs="Times New Roman"/>
          <w:b w:val="0"/>
          <w:bCs w:val="0"/>
          <w:sz w:val="24"/>
          <w:szCs w:val="24"/>
          <w:highlight w:val="none"/>
          <w:lang w:val="en-US" w:eastAsia="zh-CN"/>
        </w:rPr>
        <w:t>智能化</w:t>
      </w:r>
      <w:r>
        <w:rPr>
          <w:rFonts w:hint="eastAsia" w:eastAsia="仿宋_GB2312" w:cs="Times New Roman"/>
          <w:b w:val="0"/>
          <w:bCs w:val="0"/>
          <w:sz w:val="24"/>
          <w:szCs w:val="24"/>
          <w:highlight w:val="none"/>
          <w:lang w:val="en-US" w:eastAsia="zh-CN"/>
        </w:rPr>
        <w:t>”</w:t>
      </w:r>
      <w:r>
        <w:rPr>
          <w:rFonts w:hint="default" w:ascii="Times New Roman" w:hAnsi="Times New Roman" w:eastAsia="仿宋_GB2312" w:cs="Times New Roman"/>
          <w:b w:val="0"/>
          <w:bCs w:val="0"/>
          <w:sz w:val="24"/>
          <w:szCs w:val="24"/>
          <w:highlight w:val="none"/>
          <w:lang w:val="en-US" w:eastAsia="zh-CN"/>
        </w:rPr>
        <w:t>作为实现</w:t>
      </w:r>
      <w:r>
        <w:rPr>
          <w:rFonts w:hint="eastAsia" w:eastAsia="仿宋_GB2312" w:cs="Times New Roman"/>
          <w:b w:val="0"/>
          <w:bCs w:val="0"/>
          <w:sz w:val="24"/>
          <w:szCs w:val="24"/>
          <w:highlight w:val="none"/>
          <w:lang w:val="en-US" w:eastAsia="zh-CN"/>
        </w:rPr>
        <w:t>“</w:t>
      </w:r>
      <w:r>
        <w:rPr>
          <w:rFonts w:hint="default" w:ascii="Times New Roman" w:hAnsi="Times New Roman" w:eastAsia="仿宋_GB2312" w:cs="Times New Roman"/>
          <w:b w:val="0"/>
          <w:bCs w:val="0"/>
          <w:sz w:val="24"/>
          <w:szCs w:val="24"/>
          <w:highlight w:val="none"/>
          <w:lang w:val="en-US" w:eastAsia="zh-CN"/>
        </w:rPr>
        <w:t>长效节能</w:t>
      </w:r>
      <w:r>
        <w:rPr>
          <w:rFonts w:hint="eastAsia" w:eastAsia="仿宋_GB2312" w:cs="Times New Roman"/>
          <w:b w:val="0"/>
          <w:bCs w:val="0"/>
          <w:sz w:val="24"/>
          <w:szCs w:val="24"/>
          <w:highlight w:val="none"/>
          <w:lang w:val="en-US" w:eastAsia="zh-CN"/>
        </w:rPr>
        <w:t>”</w:t>
      </w:r>
      <w:r>
        <w:rPr>
          <w:rFonts w:hint="default" w:ascii="Times New Roman" w:hAnsi="Times New Roman" w:eastAsia="仿宋_GB2312" w:cs="Times New Roman"/>
          <w:b w:val="0"/>
          <w:bCs w:val="0"/>
          <w:sz w:val="24"/>
          <w:szCs w:val="24"/>
          <w:highlight w:val="none"/>
          <w:lang w:val="en-US" w:eastAsia="zh-CN"/>
        </w:rPr>
        <w:t>的关键路径进行评价。评价内容不仅关注基础功能的具备，更着重评价智能化技术在长期运行过程中维持和提升能效的实际效果及其对环境变化的适应性 ，体现了对技术先进性和未来发展趋势的把握。</w:t>
      </w:r>
    </w:p>
    <w:p w14:paraId="284DAF96">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r>
        <w:rPr>
          <w:rFonts w:hint="eastAsia" w:eastAsia="仿宋_GB2312" w:cs="Times New Roman"/>
          <w:b w:val="0"/>
          <w:bCs w:val="0"/>
          <w:sz w:val="24"/>
          <w:szCs w:val="24"/>
          <w:highlight w:val="none"/>
          <w:lang w:val="en-US" w:eastAsia="zh-CN"/>
        </w:rPr>
        <w:t>（4）</w:t>
      </w:r>
      <w:r>
        <w:rPr>
          <w:rFonts w:hint="default" w:ascii="Times New Roman" w:hAnsi="Times New Roman" w:eastAsia="仿宋_GB2312" w:cs="Times New Roman"/>
          <w:b w:val="0"/>
          <w:bCs w:val="0"/>
          <w:sz w:val="24"/>
          <w:szCs w:val="24"/>
          <w:highlight w:val="none"/>
          <w:lang w:val="en-US" w:eastAsia="zh-CN"/>
        </w:rPr>
        <w:t>协调性与一致性原则：</w:t>
      </w:r>
    </w:p>
    <w:p w14:paraId="4186B35D">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r>
        <w:rPr>
          <w:rFonts w:hint="default" w:ascii="Times New Roman" w:hAnsi="Times New Roman" w:eastAsia="仿宋_GB2312" w:cs="Times New Roman"/>
          <w:b w:val="0"/>
          <w:bCs w:val="0"/>
          <w:sz w:val="24"/>
          <w:szCs w:val="24"/>
          <w:highlight w:val="none"/>
          <w:lang w:val="en-US" w:eastAsia="zh-CN"/>
        </w:rPr>
        <w:t>本标准在编制过程中，充分参考和考虑了国内外相关的技术标准、法规政策，力求在技术路线上与现有标准体系协调互补，避免冲突。</w:t>
      </w:r>
    </w:p>
    <w:p w14:paraId="1471D784">
      <w:pPr>
        <w:keepNext w:val="0"/>
        <w:keepLines w:val="0"/>
        <w:pageBreakBefore w:val="0"/>
        <w:widowControl w:val="0"/>
        <w:numPr>
          <w:numId w:val="0"/>
        </w:numPr>
        <w:kinsoku/>
        <w:wordWrap/>
        <w:overflowPunct/>
        <w:topLinePunct w:val="0"/>
        <w:autoSpaceDE/>
        <w:autoSpaceDN/>
        <w:bidi w:val="0"/>
        <w:adjustRightInd/>
        <w:snapToGrid/>
        <w:spacing w:line="300" w:lineRule="auto"/>
        <w:jc w:val="both"/>
        <w:textAlignment w:val="auto"/>
        <w:outlineLvl w:val="1"/>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3.2 标准主要内容的确定</w:t>
      </w:r>
    </w:p>
    <w:p w14:paraId="4CE9F8E8">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r>
        <w:rPr>
          <w:rFonts w:hint="eastAsia" w:ascii="Times New Roman" w:hAnsi="Times New Roman" w:eastAsia="仿宋_GB2312" w:cs="Times New Roman"/>
          <w:b w:val="0"/>
          <w:bCs w:val="0"/>
          <w:sz w:val="24"/>
          <w:szCs w:val="24"/>
          <w:highlight w:val="none"/>
          <w:lang w:val="en-US" w:eastAsia="zh-CN"/>
        </w:rPr>
        <w:t>本标准适用于风冷式空调器和空气源热泵的智能化长效节能技术评价。</w:t>
      </w:r>
    </w:p>
    <w:p w14:paraId="46FEAFAD">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r>
        <w:rPr>
          <w:rFonts w:hint="eastAsia" w:ascii="Times New Roman" w:hAnsi="Times New Roman" w:eastAsia="仿宋_GB2312" w:cs="Times New Roman"/>
          <w:b w:val="0"/>
          <w:bCs w:val="0"/>
          <w:sz w:val="24"/>
          <w:szCs w:val="24"/>
          <w:highlight w:val="none"/>
          <w:lang w:val="en-US" w:eastAsia="zh-CN"/>
        </w:rPr>
        <w:t>本标准分为6个章节，主要内容包括：总则、术语、基本规定、智能化功能要求、智能化功能测评方法、长效节能评价。</w:t>
      </w:r>
    </w:p>
    <w:p w14:paraId="6317DF4A">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eastAsia="仿宋_GB2312" w:cs="Times New Roman"/>
          <w:b w:val="0"/>
          <w:bCs w:val="0"/>
          <w:sz w:val="24"/>
          <w:szCs w:val="24"/>
          <w:highlight w:val="none"/>
          <w:lang w:val="en-US" w:eastAsia="zh-CN"/>
        </w:rPr>
      </w:pPr>
      <w:r>
        <w:rPr>
          <w:rFonts w:hint="default" w:ascii="Times New Roman" w:hAnsi="Times New Roman" w:eastAsia="仿宋_GB2312" w:cs="Times New Roman"/>
          <w:b w:val="0"/>
          <w:bCs w:val="0"/>
          <w:sz w:val="24"/>
          <w:szCs w:val="24"/>
          <w:highlight w:val="none"/>
          <w:lang w:val="en-US" w:eastAsia="zh-CN"/>
        </w:rPr>
        <w:t>本标准所提出的智能化功能要求适用于用室外空气冷却冷凝器或用空气作为蒸发器热源的蒸汽压缩式制冷热泵机组，包括房间空气调节器、多联式空调热泵机组、空气源热泵（冷水）机组、空气源热泵热风机等产品类型。根据GB/T 18517-2012《制冷术语》中，风冷式空调器是指采用室外空气冷却冷凝器的空调器，空气源热泵是指采用空气作为低温热源的热泵，为简化对于标准适用范围中各类型产品的表述，归类为风冷式空调器和空气源热泵。</w:t>
      </w:r>
    </w:p>
    <w:p w14:paraId="191926F2">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eastAsia="仿宋_GB2312" w:cs="Times New Roman"/>
          <w:b w:val="0"/>
          <w:bCs w:val="0"/>
          <w:sz w:val="24"/>
          <w:szCs w:val="24"/>
          <w:highlight w:val="none"/>
          <w:lang w:val="en-US" w:eastAsia="zh-CN"/>
        </w:rPr>
      </w:pPr>
      <w:r>
        <w:rPr>
          <w:rFonts w:hint="default" w:ascii="Times New Roman" w:hAnsi="Times New Roman" w:eastAsia="仿宋_GB2312" w:cs="Times New Roman"/>
          <w:b w:val="0"/>
          <w:bCs w:val="0"/>
          <w:sz w:val="24"/>
          <w:szCs w:val="24"/>
          <w:highlight w:val="none"/>
          <w:lang w:val="en-US" w:eastAsia="zh-CN"/>
        </w:rPr>
        <w:t>智能化功能要求和功能评价方法章节重点提出对制冷剂泄漏识别功能、换热器脏堵识别功能、自清洁功能、融霜控制功能、负荷自适应功能等机组功能方面的要求和测评方法，其中测评方法为实验室验证测试。</w:t>
      </w:r>
    </w:p>
    <w:p w14:paraId="66952A35">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eastAsia="仿宋_GB2312" w:cs="Times New Roman"/>
          <w:b w:val="0"/>
          <w:bCs w:val="0"/>
          <w:sz w:val="24"/>
          <w:szCs w:val="24"/>
          <w:highlight w:val="none"/>
          <w:lang w:val="en-US" w:eastAsia="zh-CN"/>
        </w:rPr>
      </w:pPr>
      <w:r>
        <w:rPr>
          <w:rFonts w:hint="default" w:ascii="Times New Roman" w:hAnsi="Times New Roman" w:eastAsia="仿宋_GB2312" w:cs="Times New Roman"/>
          <w:b w:val="0"/>
          <w:bCs w:val="0"/>
          <w:sz w:val="24"/>
          <w:szCs w:val="24"/>
          <w:highlight w:val="none"/>
          <w:lang w:val="en-US" w:eastAsia="zh-CN"/>
        </w:rPr>
        <w:t>长效节能评价方法章节重点提出对机组长效节能性的判据和测评方法。</w:t>
      </w:r>
    </w:p>
    <w:p w14:paraId="7BCA6615">
      <w:pPr>
        <w:keepNext w:val="0"/>
        <w:keepLines w:val="0"/>
        <w:pageBreakBefore w:val="0"/>
        <w:widowControl w:val="0"/>
        <w:numPr>
          <w:numId w:val="0"/>
        </w:numPr>
        <w:kinsoku/>
        <w:wordWrap/>
        <w:overflowPunct/>
        <w:topLinePunct w:val="0"/>
        <w:autoSpaceDE/>
        <w:autoSpaceDN/>
        <w:bidi w:val="0"/>
        <w:adjustRightInd/>
        <w:snapToGrid/>
        <w:spacing w:line="300" w:lineRule="auto"/>
        <w:jc w:val="both"/>
        <w:textAlignment w:val="auto"/>
        <w:outlineLvl w:val="1"/>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3.3 重要依据及引用文件</w:t>
      </w:r>
    </w:p>
    <w:p w14:paraId="249DE7ED">
      <w:pPr>
        <w:pStyle w:val="13"/>
        <w:keepNext w:val="0"/>
        <w:keepLines w:val="0"/>
        <w:pageBreakBefore w:val="0"/>
        <w:widowControl/>
        <w:kinsoku/>
        <w:wordWrap/>
        <w:overflowPunct/>
        <w:topLinePunct w:val="0"/>
        <w:autoSpaceDE w:val="0"/>
        <w:autoSpaceDN w:val="0"/>
        <w:bidi w:val="0"/>
        <w:adjustRightInd/>
        <w:snapToGrid/>
        <w:spacing w:line="300" w:lineRule="auto"/>
        <w:ind w:firstLine="480" w:firstLineChars="200"/>
        <w:textAlignment w:val="auto"/>
        <w:rPr>
          <w:rFonts w:hint="default" w:ascii="Times New Roman" w:hAnsi="Times New Roman" w:eastAsia="仿宋_GB2312" w:cs="Times New Roman"/>
          <w:b w:val="0"/>
          <w:bCs w:val="0"/>
          <w:color w:val="auto"/>
          <w:sz w:val="24"/>
          <w:szCs w:val="24"/>
          <w:highlight w:val="none"/>
          <w:u w:val="none"/>
          <w:lang w:val="en-US" w:eastAsia="zh-CN"/>
        </w:rPr>
      </w:pPr>
      <w:r>
        <w:rPr>
          <w:rFonts w:hint="default" w:ascii="Times New Roman" w:hAnsi="Times New Roman" w:eastAsia="仿宋_GB2312" w:cs="Times New Roman"/>
          <w:b w:val="0"/>
          <w:bCs w:val="0"/>
          <w:color w:val="auto"/>
          <w:sz w:val="24"/>
          <w:szCs w:val="24"/>
          <w:highlight w:val="none"/>
          <w:u w:val="none"/>
          <w:lang w:val="en-US" w:eastAsia="zh-CN"/>
        </w:rPr>
        <w:t>本标准所提出的智能化功能要求适用于用室外空气冷却冷凝器或用空气作为蒸发器热源的蒸汽压缩式制冷热泵机组，包括房间空气调节器、多联式空调热泵机组、空气源热泵（冷水）机组、空气源热泵热风机等产品类型。根据GB/T 18517-2012《制冷术语》中，风冷式空调器是指采用室外空气冷却冷凝器的空调器，空气源热泵是指采用空气作为低温热源的热泵，为简化对于标准适用范围中各类型产品的表述，归类为风冷式空调器和空气源热泵。</w:t>
      </w:r>
    </w:p>
    <w:p w14:paraId="60133FCC">
      <w:pPr>
        <w:pStyle w:val="13"/>
        <w:keepNext w:val="0"/>
        <w:keepLines w:val="0"/>
        <w:pageBreakBefore w:val="0"/>
        <w:widowControl/>
        <w:kinsoku/>
        <w:wordWrap/>
        <w:overflowPunct/>
        <w:topLinePunct w:val="0"/>
        <w:autoSpaceDE w:val="0"/>
        <w:autoSpaceDN w:val="0"/>
        <w:bidi w:val="0"/>
        <w:adjustRightInd/>
        <w:snapToGrid/>
        <w:spacing w:line="300" w:lineRule="auto"/>
        <w:ind w:firstLine="480" w:firstLineChars="200"/>
        <w:textAlignment w:val="auto"/>
        <w:rPr>
          <w:rFonts w:hint="eastAsia" w:ascii="Times New Roman" w:hAnsi="Times New Roman" w:eastAsia="仿宋_GB2312" w:cs="Times New Roman"/>
          <w:b w:val="0"/>
          <w:bCs w:val="0"/>
          <w:color w:val="auto"/>
          <w:sz w:val="24"/>
          <w:szCs w:val="24"/>
          <w:highlight w:val="none"/>
          <w:u w:val="none"/>
          <w:lang w:val="en-US" w:eastAsia="zh-CN"/>
        </w:rPr>
      </w:pPr>
      <w:r>
        <w:rPr>
          <w:rFonts w:hint="default" w:ascii="Times New Roman" w:hAnsi="Times New Roman" w:eastAsia="仿宋_GB2312" w:cs="Times New Roman"/>
          <w:b w:val="0"/>
          <w:bCs w:val="0"/>
          <w:color w:val="auto"/>
          <w:sz w:val="24"/>
          <w:szCs w:val="24"/>
          <w:highlight w:val="none"/>
          <w:u w:val="none"/>
          <w:lang w:val="en-US" w:eastAsia="zh-CN"/>
        </w:rPr>
        <w:t>本标准在设定</w:t>
      </w:r>
      <w:r>
        <w:rPr>
          <w:rFonts w:hint="eastAsia" w:ascii="Times New Roman" w:hAnsi="Times New Roman" w:eastAsia="仿宋_GB2312" w:cs="Times New Roman"/>
          <w:b w:val="0"/>
          <w:bCs w:val="0"/>
          <w:color w:val="auto"/>
          <w:sz w:val="24"/>
          <w:szCs w:val="24"/>
          <w:highlight w:val="none"/>
          <w:u w:val="none"/>
          <w:lang w:val="en-US" w:eastAsia="zh-CN"/>
        </w:rPr>
        <w:t>“</w:t>
      </w:r>
      <w:r>
        <w:rPr>
          <w:rFonts w:hint="default" w:ascii="Times New Roman" w:hAnsi="Times New Roman" w:eastAsia="仿宋_GB2312" w:cs="Times New Roman"/>
          <w:b w:val="0"/>
          <w:bCs w:val="0"/>
          <w:color w:val="auto"/>
          <w:sz w:val="24"/>
          <w:szCs w:val="24"/>
          <w:highlight w:val="none"/>
          <w:u w:val="none"/>
          <w:lang w:val="en-US" w:eastAsia="zh-CN"/>
        </w:rPr>
        <w:t>长效节能</w:t>
      </w:r>
      <w:r>
        <w:rPr>
          <w:rFonts w:hint="eastAsia" w:ascii="Times New Roman" w:hAnsi="Times New Roman" w:eastAsia="仿宋_GB2312" w:cs="Times New Roman"/>
          <w:b w:val="0"/>
          <w:bCs w:val="0"/>
          <w:color w:val="auto"/>
          <w:sz w:val="24"/>
          <w:szCs w:val="24"/>
          <w:highlight w:val="none"/>
          <w:u w:val="none"/>
          <w:lang w:val="en-US" w:eastAsia="zh-CN"/>
        </w:rPr>
        <w:t>”</w:t>
      </w:r>
      <w:r>
        <w:rPr>
          <w:rFonts w:hint="default" w:ascii="Times New Roman" w:hAnsi="Times New Roman" w:eastAsia="仿宋_GB2312" w:cs="Times New Roman"/>
          <w:b w:val="0"/>
          <w:bCs w:val="0"/>
          <w:color w:val="auto"/>
          <w:sz w:val="24"/>
          <w:szCs w:val="24"/>
          <w:highlight w:val="none"/>
          <w:u w:val="none"/>
          <w:lang w:val="en-US" w:eastAsia="zh-CN"/>
        </w:rPr>
        <w:t>的判定方法和效果评价时，其最终节能效果的衡量基础与GB 55015-2021所规定的节能建筑全年累计耗冷量或耗热量目标要求保持一致。这意味着，本标准评价的</w:t>
      </w:r>
      <w:r>
        <w:rPr>
          <w:rFonts w:hint="eastAsia" w:ascii="Times New Roman" w:hAnsi="Times New Roman" w:eastAsia="仿宋_GB2312" w:cs="Times New Roman"/>
          <w:b w:val="0"/>
          <w:bCs w:val="0"/>
          <w:color w:val="auto"/>
          <w:sz w:val="24"/>
          <w:szCs w:val="24"/>
          <w:highlight w:val="none"/>
          <w:u w:val="none"/>
          <w:lang w:val="en-US" w:eastAsia="zh-CN"/>
        </w:rPr>
        <w:t>“</w:t>
      </w:r>
      <w:r>
        <w:rPr>
          <w:rFonts w:hint="default" w:ascii="Times New Roman" w:hAnsi="Times New Roman" w:eastAsia="仿宋_GB2312" w:cs="Times New Roman"/>
          <w:b w:val="0"/>
          <w:bCs w:val="0"/>
          <w:color w:val="auto"/>
          <w:sz w:val="24"/>
          <w:szCs w:val="24"/>
          <w:highlight w:val="none"/>
          <w:u w:val="none"/>
          <w:lang w:val="en-US" w:eastAsia="zh-CN"/>
        </w:rPr>
        <w:t>长效节能</w:t>
      </w:r>
      <w:r>
        <w:rPr>
          <w:rFonts w:hint="eastAsia" w:ascii="Times New Roman" w:hAnsi="Times New Roman" w:eastAsia="仿宋_GB2312" w:cs="Times New Roman"/>
          <w:b w:val="0"/>
          <w:bCs w:val="0"/>
          <w:color w:val="auto"/>
          <w:sz w:val="24"/>
          <w:szCs w:val="24"/>
          <w:highlight w:val="none"/>
          <w:u w:val="none"/>
          <w:lang w:val="en-US" w:eastAsia="zh-CN"/>
        </w:rPr>
        <w:t>”</w:t>
      </w:r>
      <w:r>
        <w:rPr>
          <w:rFonts w:hint="default" w:ascii="Times New Roman" w:hAnsi="Times New Roman" w:eastAsia="仿宋_GB2312" w:cs="Times New Roman"/>
          <w:b w:val="0"/>
          <w:bCs w:val="0"/>
          <w:color w:val="auto"/>
          <w:sz w:val="24"/>
          <w:szCs w:val="24"/>
          <w:highlight w:val="none"/>
          <w:u w:val="none"/>
          <w:lang w:val="en-US" w:eastAsia="zh-CN"/>
        </w:rPr>
        <w:t>效果，其最终落脚点在于支持建筑整体达到或优于GB 55015-2021规定的能耗限值要求</w:t>
      </w:r>
      <w:r>
        <w:rPr>
          <w:rFonts w:hint="eastAsia" w:ascii="Times New Roman" w:hAnsi="Times New Roman" w:eastAsia="仿宋_GB2312" w:cs="Times New Roman"/>
          <w:b w:val="0"/>
          <w:bCs w:val="0"/>
          <w:color w:val="auto"/>
          <w:sz w:val="24"/>
          <w:szCs w:val="24"/>
          <w:highlight w:val="none"/>
          <w:u w:val="none"/>
          <w:lang w:val="en-US" w:eastAsia="zh-CN"/>
        </w:rPr>
        <w:t>，即</w:t>
      </w:r>
      <w:r>
        <w:rPr>
          <w:rFonts w:hint="default" w:ascii="Times New Roman" w:hAnsi="Times New Roman" w:eastAsia="仿宋_GB2312" w:cs="Times New Roman"/>
          <w:b w:val="0"/>
          <w:bCs w:val="0"/>
          <w:color w:val="auto"/>
          <w:sz w:val="24"/>
          <w:szCs w:val="24"/>
          <w:highlight w:val="none"/>
          <w:u w:val="none"/>
          <w:lang w:val="en-US" w:eastAsia="zh-CN"/>
        </w:rPr>
        <w:t>通过规范和评价智能化技术在维持设备高效运行方面的作用，间接促进建筑运行阶段的实际能耗降低，从而支撑并强化GB 55015-2021强制性规范的实施效果。两者在推动建筑领域节能减排的总目标上具有高度一致性。</w:t>
      </w:r>
    </w:p>
    <w:p w14:paraId="1B374060">
      <w:pPr>
        <w:pStyle w:val="13"/>
        <w:keepNext w:val="0"/>
        <w:keepLines w:val="0"/>
        <w:pageBreakBefore w:val="0"/>
        <w:widowControl/>
        <w:kinsoku/>
        <w:wordWrap/>
        <w:overflowPunct/>
        <w:topLinePunct w:val="0"/>
        <w:autoSpaceDE w:val="0"/>
        <w:autoSpaceDN w:val="0"/>
        <w:bidi w:val="0"/>
        <w:adjustRightInd/>
        <w:snapToGrid/>
        <w:spacing w:line="300" w:lineRule="auto"/>
        <w:ind w:firstLine="480" w:firstLineChars="200"/>
        <w:textAlignment w:val="auto"/>
        <w:rPr>
          <w:rFonts w:hint="default" w:ascii="Times New Roman" w:hAnsi="Times New Roman" w:eastAsia="仿宋_GB2312" w:cs="Times New Roman"/>
          <w:b w:val="0"/>
          <w:bCs w:val="0"/>
          <w:color w:val="auto"/>
          <w:sz w:val="24"/>
          <w:szCs w:val="24"/>
          <w:highlight w:val="none"/>
          <w:u w:val="none"/>
          <w:lang w:val="en-US" w:eastAsia="zh-CN"/>
        </w:rPr>
      </w:pPr>
      <w:r>
        <w:rPr>
          <w:rFonts w:hint="default" w:ascii="Times New Roman" w:hAnsi="Times New Roman" w:eastAsia="仿宋_GB2312" w:cs="Times New Roman"/>
          <w:b w:val="0"/>
          <w:bCs w:val="0"/>
          <w:color w:val="auto"/>
          <w:sz w:val="24"/>
          <w:szCs w:val="24"/>
          <w:highlight w:val="none"/>
          <w:u w:val="none"/>
          <w:lang w:val="en-US" w:eastAsia="zh-CN"/>
        </w:rPr>
        <w:t>本标准</w:t>
      </w:r>
      <w:r>
        <w:rPr>
          <w:rFonts w:hint="eastAsia" w:ascii="Times New Roman" w:hAnsi="Times New Roman" w:eastAsia="仿宋_GB2312" w:cs="Times New Roman"/>
          <w:b w:val="0"/>
          <w:bCs w:val="0"/>
          <w:color w:val="auto"/>
          <w:sz w:val="24"/>
          <w:szCs w:val="24"/>
          <w:highlight w:val="none"/>
          <w:u w:val="none"/>
          <w:lang w:val="en-US" w:eastAsia="zh-CN"/>
        </w:rPr>
        <w:t>对于产品的出厂性能要求，引用对应的产品性能国标，房间空气调节器和空气源热泵热风机依据《房间空气调节器能效限定值及能效等级》GB 21455-2019，多联式空调热泵机组依据《多联式空调（热泵）机组能效限定值及能效等级》GB 21454-2021，空气源热泵（冷水）机组依据《热泵和冷水机组能效限定值及能效等级》GB 19577-2024。</w:t>
      </w:r>
    </w:p>
    <w:p w14:paraId="0E0FD8D6">
      <w:pPr>
        <w:keepNext w:val="0"/>
        <w:keepLines w:val="0"/>
        <w:pageBreakBefore w:val="0"/>
        <w:widowControl w:val="0"/>
        <w:numPr>
          <w:numId w:val="0"/>
        </w:numPr>
        <w:kinsoku/>
        <w:wordWrap/>
        <w:overflowPunct/>
        <w:topLinePunct w:val="0"/>
        <w:autoSpaceDE/>
        <w:autoSpaceDN/>
        <w:bidi w:val="0"/>
        <w:adjustRightInd/>
        <w:snapToGrid/>
        <w:spacing w:line="300" w:lineRule="auto"/>
        <w:jc w:val="both"/>
        <w:textAlignment w:val="auto"/>
        <w:outlineLvl w:val="1"/>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3.4 采用国际标准及国外先进标准的情况</w:t>
      </w:r>
    </w:p>
    <w:p w14:paraId="798C5EC7">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eastAsia="仿宋_GB2312" w:cs="Times New Roman"/>
          <w:b w:val="0"/>
          <w:bCs w:val="0"/>
          <w:sz w:val="24"/>
          <w:szCs w:val="24"/>
          <w:highlight w:val="none"/>
          <w:lang w:val="en-US" w:eastAsia="zh-CN"/>
        </w:rPr>
      </w:pPr>
      <w:r>
        <w:rPr>
          <w:rFonts w:hint="default" w:ascii="Times New Roman" w:hAnsi="Times New Roman" w:eastAsia="仿宋_GB2312" w:cs="Times New Roman"/>
          <w:b w:val="0"/>
          <w:bCs w:val="0"/>
          <w:sz w:val="24"/>
          <w:szCs w:val="24"/>
          <w:highlight w:val="none"/>
          <w:lang w:val="en-US" w:eastAsia="zh-CN"/>
        </w:rPr>
        <w:t>在编制本标准过程中，起草工作组对相关领域的国际标准（如ISO、IEC等）和主要国家/地区的先进标准（如ASTM、EN、JIS等）进行了检索和评估。经确认，目前尚无可直接对应或适用于本团体标准范围和技术内容的国际标准或国外先进标准。因此，本标准未采用任何国际标准或国外先进标准。</w:t>
      </w:r>
    </w:p>
    <w:p w14:paraId="4768ED44">
      <w:pPr>
        <w:keepNext w:val="0"/>
        <w:keepLines w:val="0"/>
        <w:pageBreakBefore w:val="0"/>
        <w:widowControl w:val="0"/>
        <w:numPr>
          <w:ilvl w:val="0"/>
          <w:numId w:val="1"/>
        </w:numPr>
        <w:kinsoku/>
        <w:wordWrap/>
        <w:overflowPunct/>
        <w:topLinePunct w:val="0"/>
        <w:autoSpaceDE/>
        <w:autoSpaceDN/>
        <w:bidi w:val="0"/>
        <w:adjustRightInd/>
        <w:snapToGrid/>
        <w:spacing w:line="300" w:lineRule="auto"/>
        <w:jc w:val="both"/>
        <w:textAlignment w:val="auto"/>
        <w:outlineLvl w:val="0"/>
        <w:rPr>
          <w:rFonts w:hint="default" w:ascii="仿宋" w:hAnsi="仿宋" w:eastAsia="仿宋" w:cs="仿宋"/>
          <w:b/>
          <w:bCs/>
          <w:sz w:val="28"/>
          <w:szCs w:val="28"/>
          <w:lang w:val="en-US" w:eastAsia="zh-CN"/>
        </w:rPr>
      </w:pPr>
      <w:bookmarkStart w:id="4" w:name="_Toc20948"/>
      <w:r>
        <w:rPr>
          <w:rFonts w:hint="eastAsia" w:ascii="仿宋" w:hAnsi="仿宋" w:eastAsia="仿宋" w:cs="仿宋"/>
          <w:b/>
          <w:bCs/>
          <w:sz w:val="28"/>
          <w:szCs w:val="28"/>
          <w:lang w:val="en-US" w:eastAsia="zh-CN"/>
        </w:rPr>
        <w:t>主要技术内容</w:t>
      </w:r>
      <w:bookmarkEnd w:id="4"/>
    </w:p>
    <w:p w14:paraId="4DF35E1D">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eastAsia="仿宋" w:cs="Times New Roman"/>
          <w:b w:val="0"/>
          <w:bCs w:val="0"/>
          <w:sz w:val="24"/>
          <w:szCs w:val="24"/>
          <w:lang w:val="en-US" w:eastAsia="zh-CN"/>
        </w:rPr>
      </w:pPr>
      <w:r>
        <w:rPr>
          <w:rFonts w:hint="eastAsia" w:ascii="Times New Roman" w:hAnsi="Times New Roman" w:eastAsia="仿宋" w:cs="Times New Roman"/>
          <w:b w:val="0"/>
          <w:bCs w:val="0"/>
          <w:sz w:val="24"/>
          <w:szCs w:val="24"/>
          <w:lang w:val="en-US" w:eastAsia="zh-CN"/>
        </w:rPr>
        <w:t>本标准的创新点为提出</w:t>
      </w:r>
      <w:r>
        <w:rPr>
          <w:rFonts w:hint="default" w:ascii="Times New Roman" w:hAnsi="Times New Roman" w:eastAsia="仿宋" w:cs="Times New Roman"/>
          <w:b w:val="0"/>
          <w:bCs w:val="0"/>
          <w:sz w:val="24"/>
          <w:szCs w:val="24"/>
          <w:lang w:val="en-US" w:eastAsia="zh-CN"/>
        </w:rPr>
        <w:t>长效能耗</w:t>
      </w:r>
      <w:r>
        <w:rPr>
          <w:rFonts w:hint="default" w:ascii="Times New Roman" w:hAnsi="Times New Roman" w:eastAsia="仿宋_GB2312" w:cs="Times New Roman"/>
          <w:b w:val="0"/>
          <w:bCs w:val="0"/>
          <w:sz w:val="24"/>
          <w:szCs w:val="24"/>
          <w:highlight w:val="none"/>
          <w:lang w:val="en-US" w:eastAsia="zh-CN"/>
        </w:rPr>
        <w:t>限值</w:t>
      </w:r>
      <w:r>
        <w:rPr>
          <w:rFonts w:hint="eastAsia" w:eastAsia="仿宋_GB2312" w:cs="Times New Roman"/>
          <w:b w:val="0"/>
          <w:bCs w:val="0"/>
          <w:sz w:val="24"/>
          <w:szCs w:val="24"/>
          <w:highlight w:val="none"/>
          <w:lang w:val="en-US" w:eastAsia="zh-CN"/>
        </w:rPr>
        <w:t>，</w:t>
      </w:r>
      <w:r>
        <w:rPr>
          <w:rFonts w:hint="default" w:ascii="Times New Roman" w:hAnsi="Times New Roman" w:eastAsia="仿宋" w:cs="Times New Roman"/>
          <w:b w:val="0"/>
          <w:bCs w:val="0"/>
          <w:sz w:val="24"/>
          <w:szCs w:val="24"/>
          <w:lang w:val="en-US" w:eastAsia="zh-CN"/>
        </w:rPr>
        <w:t>应按</w:t>
      </w:r>
      <w:r>
        <w:rPr>
          <w:rFonts w:hint="eastAsia" w:ascii="Times New Roman" w:hAnsi="Times New Roman" w:eastAsia="仿宋" w:cs="Times New Roman"/>
          <w:b w:val="0"/>
          <w:bCs w:val="0"/>
          <w:sz w:val="24"/>
          <w:szCs w:val="24"/>
          <w:lang w:val="en-US" w:eastAsia="zh-CN"/>
        </w:rPr>
        <w:t>下</w:t>
      </w:r>
      <w:r>
        <w:rPr>
          <w:rFonts w:hint="default" w:ascii="Times New Roman" w:hAnsi="Times New Roman" w:eastAsia="仿宋" w:cs="Times New Roman"/>
          <w:b w:val="0"/>
          <w:bCs w:val="0"/>
          <w:sz w:val="24"/>
          <w:szCs w:val="24"/>
          <w:lang w:val="en-US" w:eastAsia="zh-CN"/>
        </w:rPr>
        <w:t>式进行计算：</w:t>
      </w:r>
    </w:p>
    <w:p w14:paraId="33BC4758">
      <w:pPr>
        <w:pStyle w:val="13"/>
        <w:keepNext w:val="0"/>
        <w:keepLines w:val="0"/>
        <w:pageBreakBefore w:val="0"/>
        <w:widowControl/>
        <w:kinsoku/>
        <w:wordWrap/>
        <w:overflowPunct/>
        <w:topLinePunct w:val="0"/>
        <w:autoSpaceDE w:val="0"/>
        <w:autoSpaceDN w:val="0"/>
        <w:bidi w:val="0"/>
        <w:adjustRightInd/>
        <w:snapToGrid/>
        <w:spacing w:line="300" w:lineRule="auto"/>
        <w:ind w:left="0" w:leftChars="0" w:firstLine="0" w:firstLineChars="0"/>
        <w:jc w:val="center"/>
        <w:textAlignment w:val="auto"/>
        <w:rPr>
          <w:rFonts w:hint="default" w:ascii="Times New Roman" w:hAnsi="Times New Roman" w:eastAsia="仿宋" w:cs="Times New Roman"/>
          <w:b w:val="0"/>
          <w:bCs w:val="0"/>
          <w:sz w:val="24"/>
          <w:szCs w:val="24"/>
          <w:lang w:val="en-US" w:eastAsia="zh-CN"/>
        </w:rPr>
      </w:pPr>
      <w:r>
        <w:rPr>
          <w:rFonts w:hint="default" w:ascii="Times New Roman" w:hAnsi="Times New Roman" w:eastAsia="仿宋" w:cs="Times New Roman"/>
          <w:b w:val="0"/>
          <w:bCs w:val="0"/>
          <w:color w:val="0000FF"/>
          <w:position w:val="-24"/>
          <w:sz w:val="21"/>
          <w:szCs w:val="18"/>
          <w:highlight w:val="none"/>
          <w:lang w:val="en-US" w:eastAsia="zh-CN"/>
        </w:rPr>
        <w:object>
          <v:shape id="_x0000_i1025" o:spt="75" type="#_x0000_t75" style="height:31pt;width:87pt;" o:ole="t" filled="f" o:preferrelative="t" stroked="f" coordsize="21600,21600">
            <v:path/>
            <v:fill on="f" focussize="0,0"/>
            <v:stroke on="f"/>
            <v:imagedata r:id="rId9" o:title=""/>
            <o:lock v:ext="edit" aspectratio="t"/>
            <w10:wrap type="none"/>
            <w10:anchorlock/>
          </v:shape>
          <o:OLEObject Type="Embed" ProgID="Equation.KSEE3" ShapeID="_x0000_i1025" DrawAspect="Content" ObjectID="_1468075725" r:id="rId8">
            <o:LockedField>false</o:LockedField>
          </o:OLEObject>
        </w:object>
      </w:r>
    </w:p>
    <w:p w14:paraId="588C1536">
      <w:pPr>
        <w:pStyle w:val="13"/>
        <w:keepNext w:val="0"/>
        <w:keepLines w:val="0"/>
        <w:pageBreakBefore w:val="0"/>
        <w:widowControl/>
        <w:kinsoku/>
        <w:wordWrap/>
        <w:overflowPunct/>
        <w:topLinePunct w:val="0"/>
        <w:autoSpaceDE w:val="0"/>
        <w:autoSpaceDN w:val="0"/>
        <w:bidi w:val="0"/>
        <w:adjustRightInd/>
        <w:snapToGrid/>
        <w:spacing w:line="300" w:lineRule="auto"/>
        <w:ind w:left="0" w:leftChars="0" w:firstLine="480" w:firstLineChars="200"/>
        <w:jc w:val="both"/>
        <w:textAlignment w:val="auto"/>
        <w:rPr>
          <w:rFonts w:hint="default" w:ascii="Times New Roman" w:hAnsi="Times New Roman" w:eastAsia="仿宋" w:cs="Times New Roman"/>
          <w:b w:val="0"/>
          <w:bCs w:val="0"/>
          <w:sz w:val="24"/>
          <w:szCs w:val="24"/>
          <w:lang w:val="en-US" w:eastAsia="zh-CN"/>
        </w:rPr>
      </w:pPr>
      <w:r>
        <w:rPr>
          <w:rFonts w:hint="default" w:ascii="Times New Roman" w:hAnsi="Times New Roman" w:eastAsia="仿宋" w:cs="Times New Roman"/>
          <w:b w:val="0"/>
          <w:bCs w:val="0"/>
          <w:sz w:val="24"/>
          <w:szCs w:val="24"/>
          <w:lang w:val="en-US" w:eastAsia="zh-CN"/>
        </w:rPr>
        <w:t>式中：</w:t>
      </w:r>
    </w:p>
    <w:p w14:paraId="1EA26D85">
      <w:pPr>
        <w:pStyle w:val="13"/>
        <w:keepNext w:val="0"/>
        <w:keepLines w:val="0"/>
        <w:pageBreakBefore w:val="0"/>
        <w:widowControl/>
        <w:kinsoku/>
        <w:wordWrap/>
        <w:overflowPunct/>
        <w:topLinePunct w:val="0"/>
        <w:autoSpaceDE w:val="0"/>
        <w:autoSpaceDN w:val="0"/>
        <w:bidi w:val="0"/>
        <w:adjustRightInd/>
        <w:snapToGrid/>
        <w:spacing w:line="300" w:lineRule="auto"/>
        <w:ind w:left="0" w:leftChars="0" w:firstLine="480" w:firstLineChars="200"/>
        <w:jc w:val="both"/>
        <w:textAlignment w:val="auto"/>
        <w:rPr>
          <w:rFonts w:hint="default" w:ascii="Times New Roman" w:hAnsi="Times New Roman" w:eastAsia="仿宋" w:cs="Times New Roman"/>
          <w:b w:val="0"/>
          <w:bCs w:val="0"/>
          <w:sz w:val="24"/>
          <w:szCs w:val="24"/>
          <w:lang w:val="en-US" w:eastAsia="zh-CN"/>
        </w:rPr>
      </w:pPr>
      <w:r>
        <w:rPr>
          <w:rFonts w:hint="default" w:ascii="Times New Roman" w:hAnsi="Times New Roman" w:eastAsia="仿宋" w:cs="Times New Roman"/>
          <w:b w:val="0"/>
          <w:bCs w:val="0"/>
          <w:i/>
          <w:iCs/>
          <w:sz w:val="24"/>
          <w:szCs w:val="24"/>
          <w:lang w:val="en-US" w:eastAsia="zh-CN"/>
        </w:rPr>
        <w:t>E</w:t>
      </w:r>
      <w:r>
        <w:rPr>
          <w:rFonts w:hint="default" w:ascii="Times New Roman" w:hAnsi="Times New Roman" w:eastAsia="仿宋" w:cs="Times New Roman"/>
          <w:b w:val="0"/>
          <w:bCs w:val="0"/>
          <w:sz w:val="24"/>
          <w:szCs w:val="24"/>
          <w:vertAlign w:val="subscript"/>
          <w:lang w:val="en-US" w:eastAsia="zh-CN"/>
        </w:rPr>
        <w:t>lim</w:t>
      </w:r>
      <w:r>
        <w:rPr>
          <w:rFonts w:hint="default" w:ascii="Times New Roman" w:hAnsi="Times New Roman" w:eastAsia="仿宋" w:cs="Times New Roman"/>
          <w:b w:val="0"/>
          <w:bCs w:val="0"/>
          <w:sz w:val="24"/>
          <w:szCs w:val="24"/>
          <w:lang w:val="en-US" w:eastAsia="zh-CN"/>
        </w:rPr>
        <w:t>——长效能耗限值，kWh/(m</w:t>
      </w:r>
      <w:r>
        <w:rPr>
          <w:rFonts w:hint="default" w:ascii="Times New Roman" w:hAnsi="Times New Roman" w:eastAsia="仿宋" w:cs="Times New Roman"/>
          <w:b w:val="0"/>
          <w:bCs w:val="0"/>
          <w:sz w:val="24"/>
          <w:szCs w:val="24"/>
          <w:vertAlign w:val="superscript"/>
          <w:lang w:val="en-US" w:eastAsia="zh-CN"/>
        </w:rPr>
        <w:t>2</w:t>
      </w:r>
      <w:r>
        <w:rPr>
          <w:rFonts w:hint="default" w:ascii="Times New Roman" w:hAnsi="Times New Roman" w:eastAsia="仿宋" w:cs="Times New Roman"/>
          <w:b w:val="0"/>
          <w:bCs w:val="0"/>
          <w:sz w:val="24"/>
          <w:szCs w:val="24"/>
          <w:lang w:val="en-US" w:eastAsia="zh-CN"/>
        </w:rPr>
        <w:t>·a)；</w:t>
      </w:r>
    </w:p>
    <w:p w14:paraId="71BC18AE">
      <w:pPr>
        <w:pStyle w:val="13"/>
        <w:keepNext w:val="0"/>
        <w:keepLines w:val="0"/>
        <w:pageBreakBefore w:val="0"/>
        <w:widowControl/>
        <w:kinsoku/>
        <w:wordWrap/>
        <w:overflowPunct/>
        <w:topLinePunct w:val="0"/>
        <w:autoSpaceDE w:val="0"/>
        <w:autoSpaceDN w:val="0"/>
        <w:bidi w:val="0"/>
        <w:adjustRightInd/>
        <w:snapToGrid/>
        <w:spacing w:line="300" w:lineRule="auto"/>
        <w:ind w:left="0" w:leftChars="0" w:firstLine="480" w:firstLineChars="200"/>
        <w:jc w:val="both"/>
        <w:textAlignment w:val="auto"/>
        <w:rPr>
          <w:rFonts w:hint="default" w:ascii="Times New Roman" w:hAnsi="Times New Roman" w:eastAsia="仿宋" w:cs="Times New Roman"/>
          <w:b w:val="0"/>
          <w:bCs w:val="0"/>
          <w:sz w:val="24"/>
          <w:szCs w:val="24"/>
          <w:lang w:val="en-US" w:eastAsia="zh-CN"/>
        </w:rPr>
      </w:pPr>
      <w:r>
        <w:rPr>
          <w:rFonts w:hint="default" w:ascii="Times New Roman" w:hAnsi="Times New Roman" w:eastAsia="仿宋" w:cs="Times New Roman"/>
          <w:b w:val="0"/>
          <w:bCs w:val="0"/>
          <w:i/>
          <w:iCs/>
          <w:sz w:val="24"/>
          <w:szCs w:val="24"/>
          <w:lang w:val="en-US" w:eastAsia="zh-CN"/>
        </w:rPr>
        <w:t>Q</w:t>
      </w:r>
      <w:r>
        <w:rPr>
          <w:rFonts w:hint="default" w:ascii="Times New Roman" w:hAnsi="Times New Roman" w:eastAsia="仿宋" w:cs="Times New Roman"/>
          <w:b w:val="0"/>
          <w:bCs w:val="0"/>
          <w:i w:val="0"/>
          <w:iCs w:val="0"/>
          <w:sz w:val="24"/>
          <w:szCs w:val="24"/>
          <w:vertAlign w:val="subscript"/>
          <w:lang w:val="en-US" w:eastAsia="zh-CN"/>
        </w:rPr>
        <w:t>C</w:t>
      </w:r>
      <w:r>
        <w:rPr>
          <w:rFonts w:hint="default" w:ascii="Times New Roman" w:hAnsi="Times New Roman" w:eastAsia="仿宋" w:cs="Times New Roman"/>
          <w:b w:val="0"/>
          <w:bCs w:val="0"/>
          <w:sz w:val="24"/>
          <w:szCs w:val="24"/>
          <w:lang w:val="en-US" w:eastAsia="zh-CN"/>
        </w:rPr>
        <w:t>——全年累计耗冷量或耗热量，kWh/(m</w:t>
      </w:r>
      <w:r>
        <w:rPr>
          <w:rFonts w:hint="default" w:ascii="Times New Roman" w:hAnsi="Times New Roman" w:eastAsia="仿宋" w:cs="Times New Roman"/>
          <w:b w:val="0"/>
          <w:bCs w:val="0"/>
          <w:sz w:val="24"/>
          <w:szCs w:val="24"/>
          <w:vertAlign w:val="superscript"/>
          <w:lang w:val="en-US" w:eastAsia="zh-CN"/>
        </w:rPr>
        <w:t>2</w:t>
      </w:r>
      <w:r>
        <w:rPr>
          <w:rFonts w:hint="default" w:ascii="Times New Roman" w:hAnsi="Times New Roman" w:eastAsia="仿宋" w:cs="Times New Roman"/>
          <w:b w:val="0"/>
          <w:bCs w:val="0"/>
          <w:sz w:val="24"/>
          <w:szCs w:val="24"/>
          <w:lang w:val="en-US" w:eastAsia="zh-CN"/>
        </w:rPr>
        <w:t>·a)，根据《建筑节能与可再生能源利用通用规范》GB 55015-2021附录A与附录C计算得到，见表1；</w:t>
      </w:r>
    </w:p>
    <w:p w14:paraId="6F8B31A5">
      <w:pPr>
        <w:pStyle w:val="13"/>
        <w:keepNext w:val="0"/>
        <w:keepLines w:val="0"/>
        <w:pageBreakBefore w:val="0"/>
        <w:widowControl/>
        <w:kinsoku/>
        <w:wordWrap/>
        <w:overflowPunct/>
        <w:topLinePunct w:val="0"/>
        <w:autoSpaceDE w:val="0"/>
        <w:autoSpaceDN w:val="0"/>
        <w:bidi w:val="0"/>
        <w:adjustRightInd/>
        <w:snapToGrid/>
        <w:spacing w:line="300" w:lineRule="auto"/>
        <w:ind w:left="0" w:leftChars="0" w:firstLine="480" w:firstLineChars="200"/>
        <w:jc w:val="both"/>
        <w:textAlignment w:val="auto"/>
        <w:rPr>
          <w:rFonts w:hint="default" w:ascii="Times New Roman" w:hAnsi="Times New Roman" w:eastAsia="仿宋" w:cs="Times New Roman"/>
          <w:b w:val="0"/>
          <w:bCs w:val="0"/>
          <w:sz w:val="24"/>
          <w:szCs w:val="24"/>
          <w:lang w:val="en-US" w:eastAsia="zh-CN"/>
        </w:rPr>
      </w:pPr>
      <w:r>
        <w:rPr>
          <w:rFonts w:hint="default" w:ascii="Times New Roman" w:hAnsi="Times New Roman" w:eastAsia="仿宋" w:cs="Times New Roman"/>
          <w:b w:val="0"/>
          <w:bCs w:val="0"/>
          <w:i/>
          <w:iCs/>
          <w:sz w:val="24"/>
          <w:szCs w:val="24"/>
          <w:lang w:val="en-US" w:eastAsia="zh-CN"/>
        </w:rPr>
        <w:t>APF</w:t>
      </w:r>
      <w:r>
        <w:rPr>
          <w:rFonts w:hint="default" w:ascii="Times New Roman" w:hAnsi="Times New Roman" w:eastAsia="仿宋" w:cs="Times New Roman"/>
          <w:b w:val="0"/>
          <w:bCs w:val="0"/>
          <w:sz w:val="24"/>
          <w:szCs w:val="24"/>
          <w:lang w:val="en-US" w:eastAsia="zh-CN"/>
        </w:rPr>
        <w:t>——全年性能系数，取对应产品能效标准中的1级能效指标：房间空气调节器和空气源热泵热风机依据《房间空气调节器能效限定值及能效等级》GB 21455-2019，多联式空调热泵机组依据《多联式空调（热泵）机组能效限定值及能效等级》GB 21454-2021，空气源热泵（冷水）机组依据《热泵和冷水机组能效限定值及能效等级》GB 19577-2024。</w:t>
      </w:r>
    </w:p>
    <w:p w14:paraId="0A973DBF">
      <w:pPr>
        <w:pStyle w:val="13"/>
        <w:keepNext w:val="0"/>
        <w:keepLines w:val="0"/>
        <w:pageBreakBefore w:val="0"/>
        <w:widowControl/>
        <w:kinsoku/>
        <w:wordWrap/>
        <w:overflowPunct/>
        <w:topLinePunct w:val="0"/>
        <w:autoSpaceDE w:val="0"/>
        <w:autoSpaceDN w:val="0"/>
        <w:bidi w:val="0"/>
        <w:adjustRightInd/>
        <w:snapToGrid/>
        <w:spacing w:line="300" w:lineRule="auto"/>
        <w:ind w:left="0" w:leftChars="0" w:firstLine="0" w:firstLineChars="0"/>
        <w:jc w:val="right"/>
        <w:textAlignment w:val="auto"/>
        <w:rPr>
          <w:rFonts w:hint="default" w:ascii="Times New Roman" w:hAnsi="Times New Roman" w:eastAsia="仿宋" w:cs="Times New Roman"/>
          <w:b w:val="0"/>
          <w:bCs w:val="0"/>
          <w:sz w:val="24"/>
          <w:szCs w:val="24"/>
          <w:lang w:val="en-US" w:eastAsia="zh-CN"/>
        </w:rPr>
      </w:pPr>
      <w:r>
        <w:rPr>
          <w:rFonts w:hint="default" w:ascii="Times New Roman" w:hAnsi="Times New Roman" w:eastAsia="仿宋" w:cs="Times New Roman"/>
          <w:b w:val="0"/>
          <w:bCs w:val="0"/>
          <w:sz w:val="24"/>
          <w:szCs w:val="24"/>
          <w:lang w:val="en-US" w:eastAsia="zh-CN"/>
        </w:rPr>
        <w:t>表1 各类新建居住建筑平均能耗指标    单位：</w:t>
      </w:r>
      <w:r>
        <w:rPr>
          <w:rFonts w:hint="default" w:ascii="Times New Roman" w:hAnsi="Times New Roman" w:eastAsia="仿宋" w:cs="Times New Roman"/>
          <w:i w:val="0"/>
          <w:iCs w:val="0"/>
          <w:color w:val="000000"/>
          <w:kern w:val="0"/>
          <w:sz w:val="22"/>
          <w:szCs w:val="22"/>
          <w:u w:val="none"/>
          <w:lang w:val="en-US" w:eastAsia="zh-CN" w:bidi="ar"/>
        </w:rPr>
        <w:t>kWh</w:t>
      </w:r>
      <w:r>
        <w:rPr>
          <w:rStyle w:val="14"/>
          <w:rFonts w:hint="default" w:ascii="Times New Roman" w:hAnsi="Times New Roman" w:eastAsia="仿宋" w:cs="Times New Roman"/>
          <w:lang w:val="en-US" w:eastAsia="zh-CN" w:bidi="ar"/>
        </w:rPr>
        <w:t>·</w:t>
      </w:r>
      <w:r>
        <w:rPr>
          <w:rFonts w:hint="default" w:ascii="Times New Roman" w:hAnsi="Times New Roman" w:eastAsia="仿宋" w:cs="Times New Roman"/>
          <w:i w:val="0"/>
          <w:iCs w:val="0"/>
          <w:color w:val="000000"/>
          <w:kern w:val="0"/>
          <w:sz w:val="22"/>
          <w:szCs w:val="22"/>
          <w:u w:val="none"/>
          <w:lang w:val="en-US" w:eastAsia="zh-CN" w:bidi="ar"/>
        </w:rPr>
        <w:t>m</w:t>
      </w:r>
      <w:r>
        <w:rPr>
          <w:rFonts w:hint="default" w:ascii="Times New Roman" w:hAnsi="Times New Roman" w:eastAsia="仿宋" w:cs="Times New Roman"/>
          <w:i w:val="0"/>
          <w:iCs w:val="0"/>
          <w:color w:val="000000"/>
          <w:kern w:val="0"/>
          <w:sz w:val="22"/>
          <w:szCs w:val="22"/>
          <w:u w:val="none"/>
          <w:vertAlign w:val="superscript"/>
          <w:lang w:val="en-US" w:eastAsia="zh-CN" w:bidi="ar"/>
        </w:rPr>
        <w:t>-</w:t>
      </w:r>
      <w:r>
        <w:rPr>
          <w:rStyle w:val="15"/>
          <w:rFonts w:hint="default" w:ascii="Times New Roman" w:hAnsi="Times New Roman" w:eastAsia="仿宋" w:cs="Times New Roman"/>
          <w:lang w:val="en-US" w:eastAsia="zh-CN" w:bidi="ar"/>
        </w:rPr>
        <w:t>2</w:t>
      </w:r>
      <w:r>
        <w:rPr>
          <w:rStyle w:val="14"/>
          <w:rFonts w:hint="default" w:ascii="Times New Roman" w:hAnsi="Times New Roman" w:eastAsia="仿宋" w:cs="Times New Roman"/>
          <w:lang w:val="en-US" w:eastAsia="zh-CN" w:bidi="ar"/>
        </w:rPr>
        <w:t>·a</w:t>
      </w:r>
      <w:r>
        <w:rPr>
          <w:rFonts w:hint="default" w:ascii="Times New Roman" w:hAnsi="Times New Roman" w:eastAsia="仿宋" w:cs="Times New Roman"/>
          <w:i w:val="0"/>
          <w:iCs w:val="0"/>
          <w:color w:val="000000"/>
          <w:kern w:val="0"/>
          <w:sz w:val="22"/>
          <w:szCs w:val="22"/>
          <w:u w:val="none"/>
          <w:vertAlign w:val="superscript"/>
          <w:lang w:val="en-US" w:eastAsia="zh-CN" w:bidi="ar"/>
        </w:rPr>
        <w:t>-1</w:t>
      </w:r>
    </w:p>
    <w:tbl>
      <w:tblPr>
        <w:tblStyle w:val="8"/>
        <w:tblW w:w="8339"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98"/>
        <w:gridCol w:w="1007"/>
        <w:gridCol w:w="2853"/>
        <w:gridCol w:w="2781"/>
      </w:tblGrid>
      <w:tr w14:paraId="1FBCF9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7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E2329">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热工区划</w:t>
            </w:r>
          </w:p>
        </w:tc>
        <w:tc>
          <w:tcPr>
            <w:tcW w:w="2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2B544">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耗热量</w:t>
            </w:r>
          </w:p>
        </w:tc>
        <w:tc>
          <w:tcPr>
            <w:tcW w:w="2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2EFA2">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耗冷量</w:t>
            </w:r>
          </w:p>
        </w:tc>
      </w:tr>
      <w:tr w14:paraId="2A314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169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69A51">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严寒</w:t>
            </w:r>
          </w:p>
        </w:tc>
        <w:tc>
          <w:tcPr>
            <w:tcW w:w="1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82107">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A区</w:t>
            </w:r>
          </w:p>
        </w:tc>
        <w:tc>
          <w:tcPr>
            <w:tcW w:w="2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679F7">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 xml:space="preserve">61.94 </w:t>
            </w:r>
          </w:p>
        </w:tc>
        <w:tc>
          <w:tcPr>
            <w:tcW w:w="2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5A9CA">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w:t>
            </w:r>
          </w:p>
        </w:tc>
      </w:tr>
      <w:tr w14:paraId="58683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169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73569">
            <w:pPr>
              <w:pageBreakBefore w:val="0"/>
              <w:kinsoku/>
              <w:wordWrap/>
              <w:overflowPunct/>
              <w:topLinePunct w:val="0"/>
              <w:bidi w:val="0"/>
              <w:spacing w:line="300" w:lineRule="auto"/>
              <w:jc w:val="center"/>
              <w:rPr>
                <w:rFonts w:hint="default" w:ascii="Times New Roman" w:hAnsi="Times New Roman" w:eastAsia="仿宋" w:cs="Times New Roman"/>
                <w:i w:val="0"/>
                <w:iCs w:val="0"/>
                <w:color w:val="000000"/>
                <w:sz w:val="22"/>
                <w:szCs w:val="22"/>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2662D">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B区</w:t>
            </w:r>
          </w:p>
        </w:tc>
        <w:tc>
          <w:tcPr>
            <w:tcW w:w="2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85F74">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 xml:space="preserve">49.44 </w:t>
            </w:r>
          </w:p>
        </w:tc>
        <w:tc>
          <w:tcPr>
            <w:tcW w:w="2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5E9D5">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w:t>
            </w:r>
          </w:p>
        </w:tc>
      </w:tr>
      <w:tr w14:paraId="03D5AD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169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3A34F">
            <w:pPr>
              <w:pageBreakBefore w:val="0"/>
              <w:kinsoku/>
              <w:wordWrap/>
              <w:overflowPunct/>
              <w:topLinePunct w:val="0"/>
              <w:bidi w:val="0"/>
              <w:spacing w:line="300" w:lineRule="auto"/>
              <w:jc w:val="center"/>
              <w:rPr>
                <w:rFonts w:hint="default" w:ascii="Times New Roman" w:hAnsi="Times New Roman" w:eastAsia="仿宋" w:cs="Times New Roman"/>
                <w:i w:val="0"/>
                <w:iCs w:val="0"/>
                <w:color w:val="000000"/>
                <w:sz w:val="22"/>
                <w:szCs w:val="22"/>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86CF2">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C区</w:t>
            </w:r>
          </w:p>
        </w:tc>
        <w:tc>
          <w:tcPr>
            <w:tcW w:w="2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8444C">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 xml:space="preserve">38.33 </w:t>
            </w:r>
          </w:p>
        </w:tc>
        <w:tc>
          <w:tcPr>
            <w:tcW w:w="2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5950F">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w:t>
            </w:r>
          </w:p>
        </w:tc>
      </w:tr>
      <w:tr w14:paraId="505137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6" w:hRule="atLeast"/>
        </w:trPr>
        <w:tc>
          <w:tcPr>
            <w:tcW w:w="169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54D55">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寒冷</w:t>
            </w:r>
          </w:p>
        </w:tc>
        <w:tc>
          <w:tcPr>
            <w:tcW w:w="1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BB1EC">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A区</w:t>
            </w:r>
          </w:p>
        </w:tc>
        <w:tc>
          <w:tcPr>
            <w:tcW w:w="2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F55EF">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 xml:space="preserve">22.78 </w:t>
            </w:r>
          </w:p>
        </w:tc>
        <w:tc>
          <w:tcPr>
            <w:tcW w:w="2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1E48A">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w:t>
            </w:r>
          </w:p>
        </w:tc>
      </w:tr>
      <w:tr w14:paraId="476A85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169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8F341">
            <w:pPr>
              <w:pageBreakBefore w:val="0"/>
              <w:kinsoku/>
              <w:wordWrap/>
              <w:overflowPunct/>
              <w:topLinePunct w:val="0"/>
              <w:bidi w:val="0"/>
              <w:spacing w:line="300" w:lineRule="auto"/>
              <w:jc w:val="center"/>
              <w:rPr>
                <w:rFonts w:hint="default" w:ascii="Times New Roman" w:hAnsi="Times New Roman" w:eastAsia="仿宋" w:cs="Times New Roman"/>
                <w:i w:val="0"/>
                <w:iCs w:val="0"/>
                <w:color w:val="000000"/>
                <w:sz w:val="22"/>
                <w:szCs w:val="22"/>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108CC">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B区</w:t>
            </w:r>
          </w:p>
        </w:tc>
        <w:tc>
          <w:tcPr>
            <w:tcW w:w="2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76629">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 xml:space="preserve">18.61 </w:t>
            </w:r>
          </w:p>
        </w:tc>
        <w:tc>
          <w:tcPr>
            <w:tcW w:w="2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C52CA">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25.56</w:t>
            </w:r>
          </w:p>
        </w:tc>
      </w:tr>
      <w:tr w14:paraId="27D795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169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A9E4E">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夏热冬冷</w:t>
            </w:r>
          </w:p>
        </w:tc>
        <w:tc>
          <w:tcPr>
            <w:tcW w:w="1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86391">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A区</w:t>
            </w:r>
          </w:p>
        </w:tc>
        <w:tc>
          <w:tcPr>
            <w:tcW w:w="2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7942C">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17.94</w:t>
            </w:r>
          </w:p>
        </w:tc>
        <w:tc>
          <w:tcPr>
            <w:tcW w:w="2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F1232">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lang w:val="en-US"/>
              </w:rPr>
            </w:pPr>
            <w:r>
              <w:rPr>
                <w:rFonts w:hint="default" w:ascii="Times New Roman" w:hAnsi="Times New Roman" w:eastAsia="仿宋" w:cs="Times New Roman"/>
                <w:i w:val="0"/>
                <w:iCs w:val="0"/>
                <w:color w:val="000000"/>
                <w:kern w:val="0"/>
                <w:sz w:val="22"/>
                <w:szCs w:val="22"/>
                <w:u w:val="none"/>
                <w:lang w:val="en-US" w:eastAsia="zh-CN" w:bidi="ar"/>
              </w:rPr>
              <w:t>36.00</w:t>
            </w:r>
          </w:p>
        </w:tc>
      </w:tr>
      <w:tr w14:paraId="7D1C33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169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26B2A">
            <w:pPr>
              <w:pageBreakBefore w:val="0"/>
              <w:kinsoku/>
              <w:wordWrap/>
              <w:overflowPunct/>
              <w:topLinePunct w:val="0"/>
              <w:bidi w:val="0"/>
              <w:spacing w:line="300" w:lineRule="auto"/>
              <w:jc w:val="center"/>
              <w:rPr>
                <w:rFonts w:hint="default" w:ascii="Times New Roman" w:hAnsi="Times New Roman" w:eastAsia="仿宋" w:cs="Times New Roman"/>
                <w:i w:val="0"/>
                <w:iCs w:val="0"/>
                <w:color w:val="000000"/>
                <w:sz w:val="22"/>
                <w:szCs w:val="22"/>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6DB0E">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B区</w:t>
            </w:r>
          </w:p>
        </w:tc>
        <w:tc>
          <w:tcPr>
            <w:tcW w:w="2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42307">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8.58</w:t>
            </w:r>
          </w:p>
        </w:tc>
        <w:tc>
          <w:tcPr>
            <w:tcW w:w="2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477D2">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lang w:val="en-US"/>
              </w:rPr>
            </w:pPr>
            <w:r>
              <w:rPr>
                <w:rFonts w:hint="default" w:ascii="Times New Roman" w:hAnsi="Times New Roman" w:eastAsia="仿宋" w:cs="Times New Roman"/>
                <w:i w:val="0"/>
                <w:iCs w:val="0"/>
                <w:color w:val="000000"/>
                <w:kern w:val="0"/>
                <w:sz w:val="22"/>
                <w:szCs w:val="22"/>
                <w:u w:val="none"/>
                <w:lang w:val="en-US" w:eastAsia="zh-CN" w:bidi="ar"/>
              </w:rPr>
              <w:t>45.00</w:t>
            </w:r>
          </w:p>
        </w:tc>
      </w:tr>
      <w:tr w14:paraId="36BEC5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169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36BED">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夏热冬暖</w:t>
            </w:r>
          </w:p>
        </w:tc>
        <w:tc>
          <w:tcPr>
            <w:tcW w:w="1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3D64F">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A区</w:t>
            </w:r>
          </w:p>
        </w:tc>
        <w:tc>
          <w:tcPr>
            <w:tcW w:w="2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BD9E9">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5.72</w:t>
            </w:r>
          </w:p>
        </w:tc>
        <w:tc>
          <w:tcPr>
            <w:tcW w:w="2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0E91A">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50.76</w:t>
            </w:r>
          </w:p>
        </w:tc>
      </w:tr>
      <w:tr w14:paraId="68C1E6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169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36320">
            <w:pPr>
              <w:pageBreakBefore w:val="0"/>
              <w:kinsoku/>
              <w:wordWrap/>
              <w:overflowPunct/>
              <w:topLinePunct w:val="0"/>
              <w:bidi w:val="0"/>
              <w:spacing w:line="300" w:lineRule="auto"/>
              <w:jc w:val="center"/>
              <w:rPr>
                <w:rFonts w:hint="default" w:ascii="Times New Roman" w:hAnsi="Times New Roman" w:eastAsia="仿宋" w:cs="Times New Roman"/>
                <w:i w:val="0"/>
                <w:iCs w:val="0"/>
                <w:color w:val="000000"/>
                <w:sz w:val="22"/>
                <w:szCs w:val="22"/>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A6BD7">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B区</w:t>
            </w:r>
          </w:p>
        </w:tc>
        <w:tc>
          <w:tcPr>
            <w:tcW w:w="2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38FC0">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w:t>
            </w:r>
          </w:p>
        </w:tc>
        <w:tc>
          <w:tcPr>
            <w:tcW w:w="2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8420D">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lang w:val="en-US"/>
              </w:rPr>
            </w:pPr>
            <w:r>
              <w:rPr>
                <w:rFonts w:hint="default" w:ascii="Times New Roman" w:hAnsi="Times New Roman" w:eastAsia="仿宋" w:cs="Times New Roman"/>
                <w:i w:val="0"/>
                <w:iCs w:val="0"/>
                <w:color w:val="000000"/>
                <w:kern w:val="0"/>
                <w:sz w:val="22"/>
                <w:szCs w:val="22"/>
                <w:u w:val="none"/>
                <w:lang w:val="en-US" w:eastAsia="zh-CN" w:bidi="ar"/>
              </w:rPr>
              <w:t>82.80</w:t>
            </w:r>
          </w:p>
        </w:tc>
      </w:tr>
      <w:tr w14:paraId="49D38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169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F2BAC">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温和</w:t>
            </w:r>
          </w:p>
        </w:tc>
        <w:tc>
          <w:tcPr>
            <w:tcW w:w="1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96608">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A区</w:t>
            </w:r>
          </w:p>
        </w:tc>
        <w:tc>
          <w:tcPr>
            <w:tcW w:w="2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FC7F8">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11.44</w:t>
            </w:r>
          </w:p>
        </w:tc>
        <w:tc>
          <w:tcPr>
            <w:tcW w:w="2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A8697">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w:t>
            </w:r>
          </w:p>
        </w:tc>
      </w:tr>
      <w:tr w14:paraId="35CBA0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169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238A6">
            <w:pPr>
              <w:pageBreakBefore w:val="0"/>
              <w:kinsoku/>
              <w:wordWrap/>
              <w:overflowPunct/>
              <w:topLinePunct w:val="0"/>
              <w:bidi w:val="0"/>
              <w:spacing w:line="300" w:lineRule="auto"/>
              <w:jc w:val="center"/>
              <w:rPr>
                <w:rFonts w:hint="default" w:ascii="Times New Roman" w:hAnsi="Times New Roman" w:eastAsia="仿宋" w:cs="Times New Roman"/>
                <w:i w:val="0"/>
                <w:iCs w:val="0"/>
                <w:color w:val="000000"/>
                <w:sz w:val="22"/>
                <w:szCs w:val="22"/>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19801">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B区</w:t>
            </w:r>
          </w:p>
        </w:tc>
        <w:tc>
          <w:tcPr>
            <w:tcW w:w="2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7EE0A">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w:t>
            </w:r>
          </w:p>
        </w:tc>
        <w:tc>
          <w:tcPr>
            <w:tcW w:w="2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CF298">
            <w:pPr>
              <w:keepNext w:val="0"/>
              <w:keepLines w:val="0"/>
              <w:pageBreakBefore w:val="0"/>
              <w:widowControl/>
              <w:suppressLineNumbers w:val="0"/>
              <w:kinsoku/>
              <w:wordWrap/>
              <w:overflowPunct/>
              <w:topLinePunct w:val="0"/>
              <w:bidi w:val="0"/>
              <w:spacing w:line="300" w:lineRule="auto"/>
              <w:jc w:val="center"/>
              <w:textAlignment w:val="center"/>
              <w:rPr>
                <w:rFonts w:hint="default" w:ascii="Times New Roman" w:hAnsi="Times New Roman" w:eastAsia="仿宋" w:cs="Times New Roman"/>
                <w:i w:val="0"/>
                <w:iCs w:val="0"/>
                <w:color w:val="000000"/>
                <w:sz w:val="22"/>
                <w:szCs w:val="22"/>
                <w:u w:val="none"/>
              </w:rPr>
            </w:pPr>
            <w:r>
              <w:rPr>
                <w:rFonts w:hint="default" w:ascii="Times New Roman" w:hAnsi="Times New Roman" w:eastAsia="仿宋" w:cs="Times New Roman"/>
                <w:i w:val="0"/>
                <w:iCs w:val="0"/>
                <w:color w:val="000000"/>
                <w:kern w:val="0"/>
                <w:sz w:val="22"/>
                <w:szCs w:val="22"/>
                <w:u w:val="none"/>
                <w:lang w:val="en-US" w:eastAsia="zh-CN" w:bidi="ar"/>
              </w:rPr>
              <w:t>―</w:t>
            </w:r>
          </w:p>
        </w:tc>
      </w:tr>
    </w:tbl>
    <w:p w14:paraId="4C1D65D5">
      <w:pPr>
        <w:pStyle w:val="13"/>
        <w:keepNext w:val="0"/>
        <w:keepLines w:val="0"/>
        <w:pageBreakBefore w:val="0"/>
        <w:widowControl/>
        <w:kinsoku/>
        <w:wordWrap/>
        <w:overflowPunct/>
        <w:topLinePunct w:val="0"/>
        <w:autoSpaceDE w:val="0"/>
        <w:autoSpaceDN w:val="0"/>
        <w:bidi w:val="0"/>
        <w:adjustRightInd/>
        <w:snapToGrid/>
        <w:spacing w:line="300" w:lineRule="auto"/>
        <w:ind w:firstLine="480" w:firstLineChars="200"/>
        <w:textAlignment w:val="auto"/>
        <w:rPr>
          <w:rFonts w:hint="eastAsia" w:ascii="Times New Roman" w:eastAsia="仿宋_GB2312" w:cs="Times New Roman"/>
          <w:b w:val="0"/>
          <w:bCs w:val="0"/>
          <w:color w:val="auto"/>
          <w:sz w:val="24"/>
          <w:szCs w:val="24"/>
          <w:highlight w:val="none"/>
          <w:lang w:val="en-US" w:eastAsia="zh-CN"/>
        </w:rPr>
      </w:pPr>
      <w:r>
        <w:rPr>
          <w:rFonts w:hint="eastAsia" w:ascii="Times New Roman" w:eastAsia="仿宋_GB2312" w:cs="Times New Roman"/>
          <w:b w:val="0"/>
          <w:bCs w:val="0"/>
          <w:color w:val="auto"/>
          <w:sz w:val="24"/>
          <w:szCs w:val="24"/>
          <w:highlight w:val="none"/>
          <w:lang w:val="en-US" w:eastAsia="zh-CN"/>
        </w:rPr>
        <w:t>现有各类标准中尚没有对于“长效节能”的定义，而对于评价方法：</w:t>
      </w:r>
    </w:p>
    <w:p w14:paraId="1F476C61">
      <w:pPr>
        <w:pStyle w:val="13"/>
        <w:keepNext w:val="0"/>
        <w:keepLines w:val="0"/>
        <w:pageBreakBefore w:val="0"/>
        <w:widowControl/>
        <w:kinsoku/>
        <w:wordWrap/>
        <w:overflowPunct/>
        <w:topLinePunct w:val="0"/>
        <w:autoSpaceDE w:val="0"/>
        <w:autoSpaceDN w:val="0"/>
        <w:bidi w:val="0"/>
        <w:adjustRightInd/>
        <w:snapToGrid/>
        <w:spacing w:line="300" w:lineRule="auto"/>
        <w:ind w:firstLine="480" w:firstLineChars="200"/>
        <w:textAlignment w:val="auto"/>
        <w:rPr>
          <w:rFonts w:hint="eastAsia" w:ascii="Times New Roman" w:eastAsia="仿宋_GB2312" w:cs="Times New Roman"/>
          <w:b w:val="0"/>
          <w:bCs w:val="0"/>
          <w:color w:val="auto"/>
          <w:sz w:val="24"/>
          <w:szCs w:val="24"/>
          <w:highlight w:val="none"/>
          <w:lang w:val="en-US" w:eastAsia="zh-CN"/>
        </w:rPr>
      </w:pPr>
      <w:r>
        <w:rPr>
          <w:rFonts w:hint="eastAsia" w:ascii="Times New Roman" w:eastAsia="仿宋_GB2312" w:cs="Times New Roman"/>
          <w:b w:val="0"/>
          <w:bCs w:val="0"/>
          <w:color w:val="auto"/>
          <w:sz w:val="24"/>
          <w:szCs w:val="24"/>
          <w:highlight w:val="none"/>
          <w:lang w:val="en-US" w:eastAsia="zh-CN"/>
        </w:rPr>
        <w:t>有采用相对衰减率的定义，如</w:t>
      </w:r>
      <w:r>
        <w:rPr>
          <w:rFonts w:hint="eastAsia" w:ascii="Times New Roman" w:hAnsi="Times New Roman" w:eastAsia="仿宋_GB2312" w:cs="Times New Roman"/>
          <w:b w:val="0"/>
          <w:bCs w:val="0"/>
          <w:color w:val="auto"/>
          <w:sz w:val="24"/>
          <w:szCs w:val="24"/>
          <w:highlight w:val="none"/>
          <w:lang w:val="en-US" w:eastAsia="zh-CN"/>
        </w:rPr>
        <w:t>《空调器长效节能评价技术要求》CQC 9202-2012</w:t>
      </w:r>
      <w:r>
        <w:rPr>
          <w:rFonts w:hint="eastAsia" w:ascii="Times New Roman" w:eastAsia="仿宋_GB2312" w:cs="Times New Roman"/>
          <w:b w:val="0"/>
          <w:bCs w:val="0"/>
          <w:color w:val="auto"/>
          <w:sz w:val="24"/>
          <w:szCs w:val="24"/>
          <w:highlight w:val="none"/>
          <w:lang w:val="en-US" w:eastAsia="zh-CN"/>
        </w:rPr>
        <w:t>，</w:t>
      </w:r>
      <w:r>
        <w:rPr>
          <w:rFonts w:hint="eastAsia" w:ascii="Times New Roman" w:hAnsi="Times New Roman" w:eastAsia="仿宋_GB2312" w:cs="Times New Roman"/>
          <w:b w:val="0"/>
          <w:bCs w:val="0"/>
          <w:color w:val="auto"/>
          <w:sz w:val="24"/>
          <w:szCs w:val="24"/>
          <w:highlight w:val="none"/>
          <w:lang w:val="en-US" w:eastAsia="zh-CN"/>
        </w:rPr>
        <w:t>除从传统角度规定了制冷制热能力及能效之外，还限定了高低温能力及能效的衰减率以及长运性能衰减率，在较为苛刻的粉尘、淋雨循环试验之后，要求整机制冷量长效运行衰减率不超过10%，能效长效运行衰减率不超过15%</w:t>
      </w:r>
      <w:r>
        <w:rPr>
          <w:rFonts w:hint="eastAsia" w:ascii="Times New Roman" w:eastAsia="仿宋_GB2312" w:cs="Times New Roman"/>
          <w:b w:val="0"/>
          <w:bCs w:val="0"/>
          <w:color w:val="auto"/>
          <w:sz w:val="24"/>
          <w:szCs w:val="24"/>
          <w:highlight w:val="none"/>
          <w:lang w:val="en-US" w:eastAsia="zh-CN"/>
        </w:rPr>
        <w:t>，最后按照公式计算综合评价值。《房间空气调节器用热交换器长效节能评价值及试验方法》T/SSR 701-2019采用“加速积尘后热交换器的换热衰减率”来定义长效节能。</w:t>
      </w:r>
    </w:p>
    <w:p w14:paraId="114335E0">
      <w:pPr>
        <w:pStyle w:val="13"/>
        <w:keepNext w:val="0"/>
        <w:keepLines w:val="0"/>
        <w:pageBreakBefore w:val="0"/>
        <w:widowControl/>
        <w:kinsoku/>
        <w:wordWrap/>
        <w:overflowPunct/>
        <w:topLinePunct w:val="0"/>
        <w:autoSpaceDE w:val="0"/>
        <w:autoSpaceDN w:val="0"/>
        <w:bidi w:val="0"/>
        <w:adjustRightInd/>
        <w:snapToGrid/>
        <w:spacing w:line="300" w:lineRule="auto"/>
        <w:ind w:firstLine="480" w:firstLineChars="200"/>
        <w:textAlignment w:val="auto"/>
        <w:rPr>
          <w:rFonts w:hint="eastAsia" w:ascii="Times New Roman" w:eastAsia="仿宋_GB2312" w:cs="Times New Roman"/>
          <w:b w:val="0"/>
          <w:bCs w:val="0"/>
          <w:color w:val="auto"/>
          <w:sz w:val="24"/>
          <w:szCs w:val="24"/>
          <w:highlight w:val="none"/>
          <w:lang w:val="en-US" w:eastAsia="zh-CN"/>
        </w:rPr>
      </w:pPr>
      <w:r>
        <w:rPr>
          <w:rFonts w:hint="eastAsia" w:ascii="Times New Roman" w:eastAsia="仿宋_GB2312" w:cs="Times New Roman"/>
          <w:b w:val="0"/>
          <w:bCs w:val="0"/>
          <w:color w:val="auto"/>
          <w:sz w:val="24"/>
          <w:szCs w:val="24"/>
          <w:highlight w:val="none"/>
          <w:lang w:val="en-US" w:eastAsia="zh-CN"/>
        </w:rPr>
        <w:t>也有采用绝对能效值的定义，如中国节能协会标准</w:t>
      </w:r>
      <w:r>
        <w:rPr>
          <w:rFonts w:hint="eastAsia" w:ascii="Times New Roman" w:eastAsia="仿宋_GB2312" w:cs="Times New Roman"/>
          <w:b w:val="0"/>
          <w:bCs w:val="0"/>
          <w:color w:val="auto"/>
          <w:sz w:val="24"/>
          <w:szCs w:val="24"/>
          <w:highlight w:val="none"/>
          <w:lang w:val="en-US" w:eastAsia="zh-CN"/>
        </w:rPr>
        <w:fldChar w:fldCharType="begin"/>
      </w:r>
      <w:r>
        <w:rPr>
          <w:rFonts w:hint="eastAsia" w:ascii="Times New Roman" w:eastAsia="仿宋_GB2312" w:cs="Times New Roman"/>
          <w:b w:val="0"/>
          <w:bCs w:val="0"/>
          <w:color w:val="auto"/>
          <w:sz w:val="24"/>
          <w:szCs w:val="24"/>
          <w:highlight w:val="none"/>
          <w:lang w:val="en-US" w:eastAsia="zh-CN"/>
        </w:rPr>
        <w:instrText xml:space="preserve"> HYPERLINK "https://www.baidu.com/link?url=-LnBktBhYpAEoXwlkhai62CHmJXmooSuzqK9sq3J4KL9CxmJHIbZcPgzy53In5q3zM8GEr2gMW6ihDGZIIOvN52fmOfV99frQJWPmPm1EXm&amp;wd=&amp;eqid=bc28fe5300024fa50000000666d9c12c" \t "https://www.baidu.com/_blank" </w:instrText>
      </w:r>
      <w:r>
        <w:rPr>
          <w:rFonts w:hint="eastAsia" w:ascii="Times New Roman" w:eastAsia="仿宋_GB2312" w:cs="Times New Roman"/>
          <w:b w:val="0"/>
          <w:bCs w:val="0"/>
          <w:color w:val="auto"/>
          <w:sz w:val="24"/>
          <w:szCs w:val="24"/>
          <w:highlight w:val="none"/>
          <w:lang w:val="en-US" w:eastAsia="zh-CN"/>
        </w:rPr>
        <w:fldChar w:fldCharType="separate"/>
      </w:r>
      <w:r>
        <w:rPr>
          <w:rFonts w:hint="eastAsia" w:ascii="Times New Roman" w:eastAsia="仿宋_GB2312" w:cs="Times New Roman"/>
          <w:b w:val="0"/>
          <w:bCs w:val="0"/>
          <w:color w:val="auto"/>
          <w:sz w:val="24"/>
          <w:szCs w:val="24"/>
          <w:highlight w:val="none"/>
          <w:lang w:val="en-US" w:eastAsia="zh-CN"/>
        </w:rPr>
        <w:t>《空气源热泵供暖系统监测和评价规则</w:t>
      </w:r>
      <w:r>
        <w:rPr>
          <w:rFonts w:hint="eastAsia" w:ascii="Times New Roman" w:eastAsia="仿宋_GB2312" w:cs="Times New Roman"/>
          <w:b w:val="0"/>
          <w:bCs w:val="0"/>
          <w:color w:val="auto"/>
          <w:sz w:val="24"/>
          <w:szCs w:val="24"/>
          <w:highlight w:val="none"/>
          <w:lang w:val="en-US" w:eastAsia="zh-CN"/>
        </w:rPr>
        <w:fldChar w:fldCharType="end"/>
      </w:r>
      <w:r>
        <w:rPr>
          <w:rFonts w:hint="eastAsia" w:ascii="Times New Roman" w:eastAsia="仿宋_GB2312" w:cs="Times New Roman"/>
          <w:b w:val="0"/>
          <w:bCs w:val="0"/>
          <w:color w:val="auto"/>
          <w:sz w:val="24"/>
          <w:szCs w:val="24"/>
          <w:highlight w:val="none"/>
          <w:lang w:val="en-US" w:eastAsia="zh-CN"/>
        </w:rPr>
        <w:t>》T/CECA-G 0013-2017提出了长期监测的季节制热性能系数不应小于1.8。中国工程建设标准化协会标准《空气源热泵供暖工程技术规程》T/CECS 564-2018针对不同气候区提出了空气源热泵供暖工程后评价能效分级指标。中国工程建设标准化协会标准《空气源热泵系统能效提升与经济运行技术规程》</w:t>
      </w:r>
      <w:r>
        <w:rPr>
          <w:rFonts w:hint="eastAsia" w:ascii="Times New Roman" w:eastAsia="仿宋_GB2312" w:cs="Times New Roman"/>
          <w:b w:val="0"/>
          <w:bCs w:val="0"/>
          <w:color w:val="auto"/>
          <w:sz w:val="24"/>
          <w:szCs w:val="24"/>
          <w:highlight w:val="none"/>
          <w:lang w:val="en-US" w:eastAsia="zh-CN"/>
        </w:rPr>
        <w:fldChar w:fldCharType="begin"/>
      </w:r>
      <w:r>
        <w:rPr>
          <w:rFonts w:hint="eastAsia" w:ascii="Times New Roman" w:eastAsia="仿宋_GB2312" w:cs="Times New Roman"/>
          <w:b w:val="0"/>
          <w:bCs w:val="0"/>
          <w:color w:val="auto"/>
          <w:sz w:val="24"/>
          <w:szCs w:val="24"/>
          <w:highlight w:val="none"/>
          <w:lang w:val="en-US" w:eastAsia="zh-CN"/>
        </w:rPr>
        <w:instrText xml:space="preserve"> HYPERLINK "http://www.baidu.com/link?url=Aaaaa-VjqVTMhJEMir2UO_bFpwt9MBcUYe353NUctAZJ8VCM9AHqw654hn946KDHp5OYvjWMEgA_Hp2NJqOQLa" \t "https://www.baidu.com/_blank" </w:instrText>
      </w:r>
      <w:r>
        <w:rPr>
          <w:rFonts w:hint="eastAsia" w:ascii="Times New Roman" w:eastAsia="仿宋_GB2312" w:cs="Times New Roman"/>
          <w:b w:val="0"/>
          <w:bCs w:val="0"/>
          <w:color w:val="auto"/>
          <w:sz w:val="24"/>
          <w:szCs w:val="24"/>
          <w:highlight w:val="none"/>
          <w:lang w:val="en-US" w:eastAsia="zh-CN"/>
        </w:rPr>
        <w:fldChar w:fldCharType="separate"/>
      </w:r>
      <w:r>
        <w:rPr>
          <w:rFonts w:hint="eastAsia" w:ascii="Times New Roman" w:eastAsia="仿宋_GB2312" w:cs="Times New Roman"/>
          <w:b w:val="0"/>
          <w:bCs w:val="0"/>
          <w:color w:val="auto"/>
          <w:sz w:val="24"/>
          <w:szCs w:val="24"/>
          <w:highlight w:val="none"/>
          <w:lang w:val="en-US" w:eastAsia="zh-CN"/>
        </w:rPr>
        <w:t>T/CECS 1263-2023</w:t>
      </w:r>
      <w:r>
        <w:rPr>
          <w:rFonts w:hint="eastAsia" w:ascii="Times New Roman" w:eastAsia="仿宋_GB2312" w:cs="Times New Roman"/>
          <w:b w:val="0"/>
          <w:bCs w:val="0"/>
          <w:color w:val="auto"/>
          <w:sz w:val="24"/>
          <w:szCs w:val="24"/>
          <w:highlight w:val="none"/>
          <w:lang w:val="en-US" w:eastAsia="zh-CN"/>
        </w:rPr>
        <w:fldChar w:fldCharType="end"/>
      </w:r>
      <w:r>
        <w:rPr>
          <w:rFonts w:hint="eastAsia" w:ascii="Times New Roman" w:eastAsia="仿宋_GB2312" w:cs="Times New Roman"/>
          <w:b w:val="0"/>
          <w:bCs w:val="0"/>
          <w:color w:val="auto"/>
          <w:sz w:val="24"/>
          <w:szCs w:val="24"/>
          <w:highlight w:val="none"/>
          <w:lang w:val="en-US" w:eastAsia="zh-CN"/>
        </w:rPr>
        <w:t>提出了不同气候区空气源热泵供暖系统基于系统费效比的经济运行的评价指标。</w:t>
      </w:r>
    </w:p>
    <w:p w14:paraId="667DC1ED">
      <w:pPr>
        <w:pStyle w:val="13"/>
        <w:keepNext w:val="0"/>
        <w:keepLines w:val="0"/>
        <w:pageBreakBefore w:val="0"/>
        <w:widowControl/>
        <w:kinsoku/>
        <w:wordWrap/>
        <w:overflowPunct/>
        <w:topLinePunct w:val="0"/>
        <w:autoSpaceDE w:val="0"/>
        <w:autoSpaceDN w:val="0"/>
        <w:bidi w:val="0"/>
        <w:adjustRightInd/>
        <w:snapToGrid/>
        <w:spacing w:line="300" w:lineRule="auto"/>
        <w:ind w:firstLine="480" w:firstLineChars="200"/>
        <w:textAlignment w:val="auto"/>
        <w:rPr>
          <w:rFonts w:hint="default" w:ascii="Times New Roman" w:eastAsia="仿宋_GB2312" w:cs="Times New Roman"/>
          <w:b w:val="0"/>
          <w:bCs w:val="0"/>
          <w:color w:val="auto"/>
          <w:sz w:val="24"/>
          <w:szCs w:val="24"/>
          <w:highlight w:val="none"/>
          <w:lang w:val="en-US" w:eastAsia="zh-CN"/>
        </w:rPr>
      </w:pPr>
      <w:r>
        <w:rPr>
          <w:rFonts w:hint="eastAsia" w:ascii="Times New Roman" w:eastAsia="仿宋_GB2312" w:cs="Times New Roman"/>
          <w:b w:val="0"/>
          <w:bCs w:val="0"/>
          <w:color w:val="auto"/>
          <w:sz w:val="24"/>
          <w:szCs w:val="24"/>
          <w:highlight w:val="none"/>
          <w:lang w:val="en-US" w:eastAsia="zh-CN"/>
        </w:rPr>
        <w:t>本标准结合“相对衰减率”和“绝对能效值”两种方法，提出长效节能的2种判定方法：</w:t>
      </w:r>
    </w:p>
    <w:p w14:paraId="0BBCD5EA">
      <w:pPr>
        <w:pStyle w:val="13"/>
        <w:keepNext w:val="0"/>
        <w:keepLines w:val="0"/>
        <w:pageBreakBefore w:val="0"/>
        <w:widowControl/>
        <w:kinsoku/>
        <w:wordWrap/>
        <w:overflowPunct/>
        <w:topLinePunct w:val="0"/>
        <w:autoSpaceDE w:val="0"/>
        <w:autoSpaceDN w:val="0"/>
        <w:bidi w:val="0"/>
        <w:adjustRightInd/>
        <w:snapToGrid/>
        <w:spacing w:line="300" w:lineRule="auto"/>
        <w:ind w:firstLine="480" w:firstLineChars="200"/>
        <w:textAlignment w:val="auto"/>
        <w:rPr>
          <w:rFonts w:hint="default" w:ascii="Times New Roman" w:eastAsia="仿宋_GB2312" w:cs="Times New Roman"/>
          <w:b w:val="0"/>
          <w:bCs w:val="0"/>
          <w:color w:val="auto"/>
          <w:sz w:val="24"/>
          <w:szCs w:val="24"/>
          <w:highlight w:val="none"/>
          <w:u w:val="single"/>
          <w:lang w:val="en-US" w:eastAsia="zh-CN"/>
        </w:rPr>
      </w:pPr>
      <w:r>
        <w:rPr>
          <w:rFonts w:hint="eastAsia" w:ascii="Times New Roman" w:eastAsia="仿宋_GB2312" w:cs="Times New Roman"/>
          <w:b w:val="0"/>
          <w:bCs w:val="0"/>
          <w:color w:val="auto"/>
          <w:sz w:val="24"/>
          <w:szCs w:val="24"/>
          <w:highlight w:val="none"/>
          <w:u w:val="single"/>
          <w:lang w:val="en-US" w:eastAsia="zh-CN"/>
        </w:rPr>
        <w:t>第1种方法：</w:t>
      </w:r>
    </w:p>
    <w:p w14:paraId="13A2AF73">
      <w:pPr>
        <w:pStyle w:val="13"/>
        <w:keepNext w:val="0"/>
        <w:keepLines w:val="0"/>
        <w:pageBreakBefore w:val="0"/>
        <w:widowControl/>
        <w:kinsoku/>
        <w:wordWrap/>
        <w:overflowPunct/>
        <w:topLinePunct w:val="0"/>
        <w:autoSpaceDE w:val="0"/>
        <w:autoSpaceDN w:val="0"/>
        <w:bidi w:val="0"/>
        <w:adjustRightInd/>
        <w:snapToGrid/>
        <w:spacing w:line="300" w:lineRule="auto"/>
        <w:ind w:firstLine="480" w:firstLineChars="200"/>
        <w:textAlignment w:val="auto"/>
        <w:rPr>
          <w:rFonts w:hint="default" w:ascii="Times New Roman" w:eastAsia="仿宋_GB2312" w:cs="Times New Roman"/>
          <w:b w:val="0"/>
          <w:bCs w:val="0"/>
          <w:color w:val="auto"/>
          <w:sz w:val="24"/>
          <w:szCs w:val="24"/>
          <w:highlight w:val="none"/>
          <w:lang w:val="en-US" w:eastAsia="zh-CN"/>
        </w:rPr>
      </w:pPr>
      <w:r>
        <w:rPr>
          <w:rFonts w:hint="eastAsia" w:ascii="Times New Roman" w:eastAsia="仿宋_GB2312" w:cs="Times New Roman"/>
          <w:b w:val="0"/>
          <w:bCs w:val="0"/>
          <w:color w:val="auto"/>
          <w:sz w:val="24"/>
          <w:szCs w:val="24"/>
          <w:highlight w:val="none"/>
          <w:lang w:val="en-US" w:eastAsia="zh-CN"/>
        </w:rPr>
        <w:t>（1）根据建筑节能设计标准《建筑节能与可再生能源利用通用规范》GB 55015，计算典型城市供暖季/供冷季不同室外温度下的负荷值</w:t>
      </w:r>
      <w:r>
        <w:rPr>
          <w:rFonts w:hint="eastAsia" w:ascii="Times New Roman" w:eastAsia="仿宋_GB2312" w:cs="Times New Roman"/>
          <w:b w:val="0"/>
          <w:bCs w:val="0"/>
          <w:i/>
          <w:iCs/>
          <w:color w:val="auto"/>
          <w:sz w:val="24"/>
          <w:szCs w:val="24"/>
          <w:highlight w:val="none"/>
          <w:lang w:val="en-US" w:eastAsia="zh-CN"/>
        </w:rPr>
        <w:t>Q</w:t>
      </w:r>
      <w:r>
        <w:rPr>
          <w:rFonts w:hint="eastAsia" w:ascii="Times New Roman" w:eastAsia="仿宋_GB2312" w:cs="Times New Roman"/>
          <w:b w:val="0"/>
          <w:bCs w:val="0"/>
          <w:color w:val="auto"/>
          <w:sz w:val="24"/>
          <w:szCs w:val="24"/>
          <w:highlight w:val="none"/>
          <w:lang w:val="en-US" w:eastAsia="zh-CN"/>
        </w:rPr>
        <w:t xml:space="preserve"> (kW/m</w:t>
      </w:r>
      <w:r>
        <w:rPr>
          <w:rFonts w:hint="eastAsia" w:ascii="Times New Roman" w:eastAsia="仿宋_GB2312" w:cs="Times New Roman"/>
          <w:b w:val="0"/>
          <w:bCs w:val="0"/>
          <w:color w:val="auto"/>
          <w:sz w:val="24"/>
          <w:szCs w:val="24"/>
          <w:highlight w:val="none"/>
          <w:vertAlign w:val="superscript"/>
          <w:lang w:val="en-US" w:eastAsia="zh-CN"/>
        </w:rPr>
        <w:t>2</w:t>
      </w:r>
      <w:r>
        <w:rPr>
          <w:rFonts w:hint="eastAsia" w:ascii="Times New Roman" w:eastAsia="仿宋_GB2312" w:cs="Times New Roman"/>
          <w:b w:val="0"/>
          <w:bCs w:val="0"/>
          <w:color w:val="auto"/>
          <w:sz w:val="24"/>
          <w:szCs w:val="24"/>
          <w:highlight w:val="none"/>
          <w:lang w:val="en-US" w:eastAsia="zh-CN"/>
        </w:rPr>
        <w:t>)，室外温度温频分布来源各类产品能效标准。</w:t>
      </w:r>
    </w:p>
    <w:p w14:paraId="6CF87623">
      <w:pPr>
        <w:pStyle w:val="13"/>
        <w:keepNext w:val="0"/>
        <w:keepLines w:val="0"/>
        <w:pageBreakBefore w:val="0"/>
        <w:widowControl/>
        <w:kinsoku/>
        <w:wordWrap/>
        <w:overflowPunct/>
        <w:topLinePunct w:val="0"/>
        <w:autoSpaceDE w:val="0"/>
        <w:autoSpaceDN w:val="0"/>
        <w:bidi w:val="0"/>
        <w:adjustRightInd/>
        <w:snapToGrid/>
        <w:spacing w:line="300" w:lineRule="auto"/>
        <w:ind w:firstLine="480" w:firstLineChars="200"/>
        <w:textAlignment w:val="auto"/>
        <w:rPr>
          <w:rFonts w:hint="eastAsia" w:ascii="Times New Roman" w:eastAsia="仿宋_GB2312" w:cs="Times New Roman"/>
          <w:b w:val="0"/>
          <w:bCs w:val="0"/>
          <w:color w:val="auto"/>
          <w:sz w:val="24"/>
          <w:szCs w:val="24"/>
          <w:highlight w:val="none"/>
          <w:lang w:val="en-US" w:eastAsia="zh-CN"/>
        </w:rPr>
      </w:pPr>
      <w:r>
        <w:rPr>
          <w:rFonts w:hint="eastAsia" w:ascii="Times New Roman" w:eastAsia="仿宋_GB2312" w:cs="Times New Roman"/>
          <w:b w:val="0"/>
          <w:bCs w:val="0"/>
          <w:color w:val="auto"/>
          <w:sz w:val="24"/>
          <w:szCs w:val="24"/>
          <w:highlight w:val="none"/>
          <w:lang w:val="en-US" w:eastAsia="zh-CN"/>
        </w:rPr>
        <w:t>（2）根据各类产品的能效标准中的1级</w:t>
      </w:r>
      <w:r>
        <w:rPr>
          <w:rFonts w:hint="eastAsia" w:ascii="Times New Roman" w:eastAsia="仿宋_GB2312" w:cs="Times New Roman"/>
          <w:b w:val="0"/>
          <w:bCs w:val="0"/>
          <w:i/>
          <w:iCs/>
          <w:color w:val="auto"/>
          <w:sz w:val="24"/>
          <w:szCs w:val="24"/>
          <w:highlight w:val="none"/>
          <w:lang w:val="en-US" w:eastAsia="zh-CN"/>
        </w:rPr>
        <w:t>APF</w:t>
      </w:r>
      <w:r>
        <w:rPr>
          <w:rFonts w:hint="eastAsia" w:ascii="Times New Roman" w:eastAsia="仿宋_GB2312" w:cs="Times New Roman"/>
          <w:b w:val="0"/>
          <w:bCs w:val="0"/>
          <w:color w:val="auto"/>
          <w:sz w:val="24"/>
          <w:szCs w:val="24"/>
          <w:highlight w:val="none"/>
          <w:lang w:val="en-US" w:eastAsia="zh-CN"/>
        </w:rPr>
        <w:t>值（以实验室测试能效值作为基准），长期运行造成的能效衰减取相对于实验室测试值的15%，即认为实际长期运行能效达到0.85</w:t>
      </w:r>
      <w:r>
        <w:rPr>
          <w:rFonts w:hint="default" w:ascii="Times New Roman" w:hAnsi="Times New Roman" w:eastAsia="仿宋_GB2312" w:cs="Times New Roman"/>
          <w:b w:val="0"/>
          <w:bCs w:val="0"/>
          <w:color w:val="auto"/>
          <w:sz w:val="24"/>
          <w:szCs w:val="24"/>
          <w:highlight w:val="none"/>
          <w:lang w:val="en-US" w:eastAsia="zh-CN"/>
        </w:rPr>
        <w:t>·</w:t>
      </w:r>
      <w:r>
        <w:rPr>
          <w:rFonts w:hint="eastAsia" w:ascii="Times New Roman" w:eastAsia="仿宋_GB2312" w:cs="Times New Roman"/>
          <w:b w:val="0"/>
          <w:bCs w:val="0"/>
          <w:color w:val="auto"/>
          <w:sz w:val="24"/>
          <w:szCs w:val="24"/>
          <w:highlight w:val="none"/>
          <w:lang w:val="en-US" w:eastAsia="zh-CN"/>
        </w:rPr>
        <w:t>APF，则认为达到长效节能水平；</w:t>
      </w:r>
    </w:p>
    <w:p w14:paraId="552B660E">
      <w:pPr>
        <w:pStyle w:val="13"/>
        <w:keepNext w:val="0"/>
        <w:keepLines w:val="0"/>
        <w:pageBreakBefore w:val="0"/>
        <w:widowControl/>
        <w:kinsoku/>
        <w:wordWrap/>
        <w:overflowPunct/>
        <w:topLinePunct w:val="0"/>
        <w:autoSpaceDE w:val="0"/>
        <w:autoSpaceDN w:val="0"/>
        <w:bidi w:val="0"/>
        <w:adjustRightInd/>
        <w:snapToGrid/>
        <w:spacing w:line="300" w:lineRule="auto"/>
        <w:ind w:firstLine="480" w:firstLineChars="200"/>
        <w:textAlignment w:val="auto"/>
        <w:rPr>
          <w:rFonts w:hint="default" w:ascii="Times New Roman" w:eastAsia="仿宋_GB2312" w:cs="Times New Roman"/>
          <w:b w:val="0"/>
          <w:bCs w:val="0"/>
          <w:color w:val="auto"/>
          <w:sz w:val="24"/>
          <w:szCs w:val="24"/>
          <w:highlight w:val="none"/>
          <w:lang w:val="en-US" w:eastAsia="zh-CN"/>
        </w:rPr>
      </w:pPr>
      <w:r>
        <w:rPr>
          <w:rFonts w:hint="eastAsia" w:ascii="Times New Roman" w:eastAsia="仿宋_GB2312" w:cs="Times New Roman"/>
          <w:b w:val="0"/>
          <w:bCs w:val="0"/>
          <w:color w:val="auto"/>
          <w:sz w:val="24"/>
          <w:szCs w:val="24"/>
          <w:highlight w:val="none"/>
          <w:lang w:val="en-US" w:eastAsia="zh-CN"/>
        </w:rPr>
        <w:t>（3）计算长效能耗限值。</w:t>
      </w:r>
    </w:p>
    <w:p w14:paraId="4B45559C">
      <w:pPr>
        <w:pStyle w:val="13"/>
        <w:keepNext w:val="0"/>
        <w:keepLines w:val="0"/>
        <w:pageBreakBefore w:val="0"/>
        <w:widowControl/>
        <w:kinsoku/>
        <w:wordWrap/>
        <w:overflowPunct/>
        <w:topLinePunct w:val="0"/>
        <w:autoSpaceDE w:val="0"/>
        <w:autoSpaceDN w:val="0"/>
        <w:bidi w:val="0"/>
        <w:adjustRightInd/>
        <w:snapToGrid/>
        <w:spacing w:line="300" w:lineRule="auto"/>
        <w:ind w:firstLine="480" w:firstLineChars="200"/>
        <w:textAlignment w:val="auto"/>
        <w:rPr>
          <w:rFonts w:hint="eastAsia" w:ascii="Times New Roman" w:eastAsia="仿宋_GB2312" w:cs="Times New Roman"/>
          <w:b w:val="0"/>
          <w:bCs w:val="0"/>
          <w:color w:val="auto"/>
          <w:sz w:val="24"/>
          <w:szCs w:val="24"/>
          <w:highlight w:val="none"/>
          <w:lang w:val="en-US" w:eastAsia="zh-CN"/>
        </w:rPr>
      </w:pPr>
      <w:r>
        <w:rPr>
          <w:rFonts w:hint="eastAsia" w:ascii="Times New Roman" w:eastAsia="仿宋_GB2312" w:cs="Times New Roman"/>
          <w:b w:val="0"/>
          <w:bCs w:val="0"/>
          <w:color w:val="auto"/>
          <w:sz w:val="24"/>
          <w:szCs w:val="24"/>
          <w:highlight w:val="none"/>
          <w:lang w:val="en-US" w:eastAsia="zh-CN"/>
        </w:rPr>
        <w:t>（4）根据长期监测的能耗数据除以供冷/供暖面积，计算单位面积耗电量；</w:t>
      </w:r>
    </w:p>
    <w:p w14:paraId="3E30ED6B">
      <w:pPr>
        <w:pStyle w:val="13"/>
        <w:keepNext w:val="0"/>
        <w:keepLines w:val="0"/>
        <w:pageBreakBefore w:val="0"/>
        <w:widowControl/>
        <w:kinsoku/>
        <w:wordWrap/>
        <w:overflowPunct/>
        <w:topLinePunct w:val="0"/>
        <w:autoSpaceDE w:val="0"/>
        <w:autoSpaceDN w:val="0"/>
        <w:bidi w:val="0"/>
        <w:adjustRightInd/>
        <w:snapToGrid/>
        <w:spacing w:line="300" w:lineRule="auto"/>
        <w:ind w:firstLine="480" w:firstLineChars="200"/>
        <w:textAlignment w:val="auto"/>
        <w:rPr>
          <w:rFonts w:hint="eastAsia" w:ascii="Times New Roman" w:eastAsia="仿宋_GB2312" w:cs="Times New Roman"/>
          <w:b w:val="0"/>
          <w:bCs w:val="0"/>
          <w:color w:val="auto"/>
          <w:sz w:val="24"/>
          <w:szCs w:val="24"/>
          <w:highlight w:val="none"/>
          <w:lang w:val="en-US" w:eastAsia="zh-CN"/>
        </w:rPr>
      </w:pPr>
      <w:r>
        <w:rPr>
          <w:rFonts w:hint="eastAsia" w:ascii="Times New Roman" w:eastAsia="仿宋_GB2312" w:cs="Times New Roman"/>
          <w:b w:val="0"/>
          <w:bCs w:val="0"/>
          <w:color w:val="auto"/>
          <w:sz w:val="24"/>
          <w:szCs w:val="24"/>
          <w:highlight w:val="none"/>
          <w:lang w:val="en-US" w:eastAsia="zh-CN"/>
        </w:rPr>
        <w:t>（5）若测得的单位面积耗电量低于长效能耗限值，则满足长效节能要求。</w:t>
      </w:r>
    </w:p>
    <w:p w14:paraId="0BC5BEE2">
      <w:pPr>
        <w:pStyle w:val="13"/>
        <w:keepNext w:val="0"/>
        <w:keepLines w:val="0"/>
        <w:pageBreakBefore w:val="0"/>
        <w:widowControl/>
        <w:kinsoku/>
        <w:wordWrap/>
        <w:overflowPunct/>
        <w:topLinePunct w:val="0"/>
        <w:autoSpaceDE w:val="0"/>
        <w:autoSpaceDN w:val="0"/>
        <w:bidi w:val="0"/>
        <w:adjustRightInd/>
        <w:snapToGrid/>
        <w:spacing w:line="300" w:lineRule="auto"/>
        <w:ind w:firstLine="480" w:firstLineChars="200"/>
        <w:textAlignment w:val="auto"/>
        <w:rPr>
          <w:rFonts w:hint="eastAsia" w:ascii="Times New Roman" w:eastAsia="仿宋_GB2312" w:cs="Times New Roman"/>
          <w:b w:val="0"/>
          <w:bCs w:val="0"/>
          <w:color w:val="auto"/>
          <w:kern w:val="0"/>
          <w:sz w:val="24"/>
          <w:szCs w:val="24"/>
          <w:highlight w:val="none"/>
          <w:lang w:val="en-US" w:eastAsia="zh-CN" w:bidi="ar-SA"/>
        </w:rPr>
      </w:pPr>
      <w:r>
        <w:rPr>
          <w:rFonts w:hint="eastAsia" w:ascii="Times New Roman" w:hAnsi="Times New Roman" w:eastAsia="仿宋_GB2312" w:cs="Times New Roman"/>
          <w:b w:val="0"/>
          <w:bCs w:val="0"/>
          <w:color w:val="auto"/>
          <w:kern w:val="0"/>
          <w:sz w:val="24"/>
          <w:szCs w:val="24"/>
          <w:highlight w:val="none"/>
          <w:lang w:val="en-US" w:eastAsia="zh-CN" w:bidi="ar-SA"/>
        </w:rPr>
        <w:t>（6）长期监测的室内平均温度应满足《民用建筑供暖通风与空气调节设计规范》GB 50736</w:t>
      </w:r>
      <w:r>
        <w:rPr>
          <w:rFonts w:hint="eastAsia" w:ascii="Times New Roman" w:eastAsia="仿宋_GB2312" w:cs="Times New Roman"/>
          <w:b w:val="0"/>
          <w:bCs w:val="0"/>
          <w:color w:val="auto"/>
          <w:kern w:val="0"/>
          <w:sz w:val="24"/>
          <w:szCs w:val="24"/>
          <w:highlight w:val="none"/>
          <w:lang w:val="en-US" w:eastAsia="zh-CN" w:bidi="ar-SA"/>
        </w:rPr>
        <w:t>的要求。</w:t>
      </w:r>
    </w:p>
    <w:p w14:paraId="5011B488">
      <w:pPr>
        <w:pStyle w:val="13"/>
        <w:keepNext w:val="0"/>
        <w:keepLines w:val="0"/>
        <w:pageBreakBefore w:val="0"/>
        <w:widowControl/>
        <w:kinsoku/>
        <w:wordWrap/>
        <w:overflowPunct/>
        <w:topLinePunct w:val="0"/>
        <w:autoSpaceDE w:val="0"/>
        <w:autoSpaceDN w:val="0"/>
        <w:bidi w:val="0"/>
        <w:adjustRightInd/>
        <w:snapToGrid/>
        <w:spacing w:line="300" w:lineRule="auto"/>
        <w:ind w:firstLine="480" w:firstLineChars="200"/>
        <w:textAlignment w:val="auto"/>
        <w:rPr>
          <w:rFonts w:hint="default" w:ascii="Times New Roman" w:eastAsia="仿宋_GB2312" w:cs="Times New Roman"/>
          <w:b w:val="0"/>
          <w:bCs w:val="0"/>
          <w:color w:val="auto"/>
          <w:sz w:val="24"/>
          <w:szCs w:val="24"/>
          <w:highlight w:val="none"/>
          <w:u w:val="single"/>
          <w:lang w:val="en-US" w:eastAsia="zh-CN"/>
        </w:rPr>
      </w:pPr>
      <w:r>
        <w:rPr>
          <w:rFonts w:hint="eastAsia" w:ascii="Times New Roman" w:eastAsia="仿宋_GB2312" w:cs="Times New Roman"/>
          <w:b w:val="0"/>
          <w:bCs w:val="0"/>
          <w:color w:val="auto"/>
          <w:sz w:val="24"/>
          <w:szCs w:val="24"/>
          <w:highlight w:val="none"/>
          <w:u w:val="single"/>
          <w:lang w:val="en-US" w:eastAsia="zh-CN"/>
        </w:rPr>
        <w:t>第2种方法：</w:t>
      </w:r>
    </w:p>
    <w:p w14:paraId="475B6478">
      <w:pPr>
        <w:pStyle w:val="13"/>
        <w:keepNext w:val="0"/>
        <w:keepLines w:val="0"/>
        <w:pageBreakBefore w:val="0"/>
        <w:widowControl/>
        <w:kinsoku/>
        <w:wordWrap/>
        <w:overflowPunct/>
        <w:topLinePunct w:val="0"/>
        <w:autoSpaceDE w:val="0"/>
        <w:autoSpaceDN w:val="0"/>
        <w:bidi w:val="0"/>
        <w:adjustRightInd/>
        <w:snapToGrid/>
        <w:spacing w:line="300" w:lineRule="auto"/>
        <w:ind w:firstLine="480" w:firstLineChars="200"/>
        <w:textAlignment w:val="auto"/>
        <w:rPr>
          <w:rFonts w:hint="default" w:ascii="Times New Roman" w:eastAsia="仿宋_GB2312" w:cs="Times New Roman"/>
          <w:b w:val="0"/>
          <w:bCs w:val="0"/>
          <w:color w:val="auto"/>
          <w:sz w:val="24"/>
          <w:szCs w:val="24"/>
          <w:highlight w:val="none"/>
          <w:lang w:val="en-US" w:eastAsia="zh-CN"/>
        </w:rPr>
      </w:pPr>
      <w:r>
        <w:rPr>
          <w:rFonts w:hint="eastAsia" w:ascii="Times New Roman" w:eastAsia="仿宋_GB2312" w:cs="Times New Roman"/>
          <w:b w:val="0"/>
          <w:bCs w:val="0"/>
          <w:color w:val="auto"/>
          <w:sz w:val="24"/>
          <w:szCs w:val="24"/>
          <w:highlight w:val="none"/>
          <w:lang w:val="en-US" w:eastAsia="zh-CN"/>
        </w:rPr>
        <w:t>（1）根据建筑节能设计标准《建筑节能与可再生能源利用通用规范》GB 55015，计算典型城市供暖季/供冷季不同室外温度下的负荷值</w:t>
      </w:r>
      <w:r>
        <w:rPr>
          <w:rFonts w:hint="eastAsia" w:ascii="Times New Roman" w:eastAsia="仿宋_GB2312" w:cs="Times New Roman"/>
          <w:b w:val="0"/>
          <w:bCs w:val="0"/>
          <w:i/>
          <w:iCs/>
          <w:color w:val="auto"/>
          <w:sz w:val="24"/>
          <w:szCs w:val="24"/>
          <w:highlight w:val="none"/>
          <w:lang w:val="en-US" w:eastAsia="zh-CN"/>
        </w:rPr>
        <w:t>Q</w:t>
      </w:r>
      <w:r>
        <w:rPr>
          <w:rFonts w:hint="eastAsia" w:ascii="Times New Roman" w:eastAsia="仿宋_GB2312" w:cs="Times New Roman"/>
          <w:b w:val="0"/>
          <w:bCs w:val="0"/>
          <w:color w:val="auto"/>
          <w:sz w:val="24"/>
          <w:szCs w:val="24"/>
          <w:highlight w:val="none"/>
          <w:lang w:val="en-US" w:eastAsia="zh-CN"/>
        </w:rPr>
        <w:t xml:space="preserve"> (kW/m</w:t>
      </w:r>
      <w:r>
        <w:rPr>
          <w:rFonts w:hint="eastAsia" w:ascii="Times New Roman" w:eastAsia="仿宋_GB2312" w:cs="Times New Roman"/>
          <w:b w:val="0"/>
          <w:bCs w:val="0"/>
          <w:color w:val="auto"/>
          <w:sz w:val="24"/>
          <w:szCs w:val="24"/>
          <w:highlight w:val="none"/>
          <w:vertAlign w:val="superscript"/>
          <w:lang w:val="en-US" w:eastAsia="zh-CN"/>
        </w:rPr>
        <w:t>2</w:t>
      </w:r>
      <w:r>
        <w:rPr>
          <w:rFonts w:hint="eastAsia" w:ascii="Times New Roman" w:eastAsia="仿宋_GB2312" w:cs="Times New Roman"/>
          <w:b w:val="0"/>
          <w:bCs w:val="0"/>
          <w:color w:val="auto"/>
          <w:sz w:val="24"/>
          <w:szCs w:val="24"/>
          <w:highlight w:val="none"/>
          <w:lang w:val="en-US" w:eastAsia="zh-CN"/>
        </w:rPr>
        <w:t>)，室外温度温频分布来源产品能效标准。</w:t>
      </w:r>
    </w:p>
    <w:p w14:paraId="08EEE662">
      <w:pPr>
        <w:pStyle w:val="13"/>
        <w:keepNext w:val="0"/>
        <w:keepLines w:val="0"/>
        <w:pageBreakBefore w:val="0"/>
        <w:widowControl/>
        <w:kinsoku/>
        <w:wordWrap/>
        <w:overflowPunct/>
        <w:topLinePunct w:val="0"/>
        <w:autoSpaceDE w:val="0"/>
        <w:autoSpaceDN w:val="0"/>
        <w:bidi w:val="0"/>
        <w:adjustRightInd/>
        <w:snapToGrid/>
        <w:spacing w:line="300" w:lineRule="auto"/>
        <w:ind w:firstLine="480" w:firstLineChars="200"/>
        <w:textAlignment w:val="auto"/>
        <w:rPr>
          <w:rFonts w:hint="eastAsia" w:ascii="Times New Roman" w:eastAsia="仿宋_GB2312" w:cs="Times New Roman"/>
          <w:b w:val="0"/>
          <w:bCs w:val="0"/>
          <w:color w:val="auto"/>
          <w:sz w:val="24"/>
          <w:szCs w:val="24"/>
          <w:highlight w:val="none"/>
          <w:lang w:val="en-US" w:eastAsia="zh-CN"/>
        </w:rPr>
      </w:pPr>
      <w:r>
        <w:rPr>
          <w:rFonts w:hint="eastAsia" w:ascii="Times New Roman" w:eastAsia="仿宋_GB2312" w:cs="Times New Roman"/>
          <w:b w:val="0"/>
          <w:bCs w:val="0"/>
          <w:color w:val="auto"/>
          <w:sz w:val="24"/>
          <w:szCs w:val="24"/>
          <w:highlight w:val="none"/>
          <w:lang w:val="en-US" w:eastAsia="zh-CN"/>
        </w:rPr>
        <w:t>（2）规定典型实验室测试工况，包括：额定功率、结除霜工况、低温工况、高温工况等，测试各工况下的能效，计算给类产品统一的</w:t>
      </w:r>
      <w:r>
        <w:rPr>
          <w:rFonts w:hint="eastAsia" w:ascii="Times New Roman" w:eastAsia="仿宋_GB2312" w:cs="Times New Roman"/>
          <w:b w:val="0"/>
          <w:bCs w:val="0"/>
          <w:i/>
          <w:iCs/>
          <w:color w:val="auto"/>
          <w:sz w:val="24"/>
          <w:szCs w:val="24"/>
          <w:highlight w:val="none"/>
          <w:lang w:val="en-US" w:eastAsia="zh-CN"/>
        </w:rPr>
        <w:t>APF</w:t>
      </w:r>
      <w:r>
        <w:rPr>
          <w:rFonts w:hint="default" w:ascii="Times New Roman" w:eastAsia="仿宋_GB2312" w:cs="Times New Roman"/>
          <w:b w:val="0"/>
          <w:bCs w:val="0"/>
          <w:i/>
          <w:iCs/>
          <w:color w:val="auto"/>
          <w:sz w:val="24"/>
          <w:szCs w:val="24"/>
          <w:highlight w:val="none"/>
          <w:lang w:val="en-US" w:eastAsia="zh-CN"/>
        </w:rPr>
        <w:t>’</w:t>
      </w:r>
      <w:r>
        <w:rPr>
          <w:rFonts w:hint="eastAsia" w:ascii="Times New Roman" w:eastAsia="仿宋_GB2312" w:cs="Times New Roman"/>
          <w:b w:val="0"/>
          <w:bCs w:val="0"/>
          <w:color w:val="auto"/>
          <w:sz w:val="24"/>
          <w:szCs w:val="24"/>
          <w:highlight w:val="none"/>
          <w:lang w:val="en-US" w:eastAsia="zh-CN"/>
        </w:rPr>
        <w:t>，长期运行造成的能效衰减取相对于实验室测试值的15%，即认为实际长期运行能效达到0.85</w:t>
      </w:r>
      <w:r>
        <w:rPr>
          <w:rFonts w:hint="default" w:ascii="Times New Roman" w:hAnsi="Times New Roman" w:eastAsia="仿宋_GB2312" w:cs="Times New Roman"/>
          <w:b w:val="0"/>
          <w:bCs w:val="0"/>
          <w:color w:val="auto"/>
          <w:sz w:val="24"/>
          <w:szCs w:val="24"/>
          <w:highlight w:val="none"/>
          <w:lang w:val="en-US" w:eastAsia="zh-CN"/>
        </w:rPr>
        <w:t>·</w:t>
      </w:r>
      <w:r>
        <w:rPr>
          <w:rFonts w:hint="eastAsia" w:ascii="Times New Roman" w:eastAsia="仿宋_GB2312" w:cs="Times New Roman"/>
          <w:b w:val="0"/>
          <w:bCs w:val="0"/>
          <w:i/>
          <w:iCs/>
          <w:color w:val="auto"/>
          <w:sz w:val="24"/>
          <w:szCs w:val="24"/>
          <w:highlight w:val="none"/>
          <w:lang w:val="en-US" w:eastAsia="zh-CN"/>
        </w:rPr>
        <w:t>APF</w:t>
      </w:r>
      <w:r>
        <w:rPr>
          <w:rFonts w:hint="default" w:ascii="Times New Roman" w:eastAsia="仿宋_GB2312" w:cs="Times New Roman"/>
          <w:b w:val="0"/>
          <w:bCs w:val="0"/>
          <w:i/>
          <w:iCs/>
          <w:color w:val="auto"/>
          <w:sz w:val="24"/>
          <w:szCs w:val="24"/>
          <w:highlight w:val="none"/>
          <w:lang w:val="en-US" w:eastAsia="zh-CN"/>
        </w:rPr>
        <w:t>’</w:t>
      </w:r>
      <w:r>
        <w:rPr>
          <w:rFonts w:hint="eastAsia" w:ascii="Times New Roman" w:eastAsia="仿宋_GB2312" w:cs="Times New Roman"/>
          <w:b w:val="0"/>
          <w:bCs w:val="0"/>
          <w:color w:val="auto"/>
          <w:sz w:val="24"/>
          <w:szCs w:val="24"/>
          <w:highlight w:val="none"/>
          <w:lang w:val="en-US" w:eastAsia="zh-CN"/>
        </w:rPr>
        <w:t>，则认为达到长效节能水平；</w:t>
      </w:r>
    </w:p>
    <w:p w14:paraId="7470D359">
      <w:pPr>
        <w:pStyle w:val="13"/>
        <w:keepNext w:val="0"/>
        <w:keepLines w:val="0"/>
        <w:pageBreakBefore w:val="0"/>
        <w:widowControl/>
        <w:kinsoku/>
        <w:wordWrap/>
        <w:overflowPunct/>
        <w:topLinePunct w:val="0"/>
        <w:autoSpaceDE w:val="0"/>
        <w:autoSpaceDN w:val="0"/>
        <w:bidi w:val="0"/>
        <w:adjustRightInd/>
        <w:snapToGrid/>
        <w:spacing w:line="300" w:lineRule="auto"/>
        <w:ind w:firstLine="480" w:firstLineChars="200"/>
        <w:textAlignment w:val="auto"/>
        <w:rPr>
          <w:rFonts w:hint="default" w:ascii="Times New Roman" w:eastAsia="仿宋_GB2312" w:cs="Times New Roman"/>
          <w:b w:val="0"/>
          <w:bCs w:val="0"/>
          <w:color w:val="auto"/>
          <w:sz w:val="24"/>
          <w:szCs w:val="24"/>
          <w:highlight w:val="none"/>
          <w:lang w:val="en-US" w:eastAsia="zh-CN"/>
        </w:rPr>
      </w:pPr>
      <w:r>
        <w:rPr>
          <w:rFonts w:hint="eastAsia" w:ascii="Times New Roman" w:eastAsia="仿宋_GB2312" w:cs="Times New Roman"/>
          <w:b w:val="0"/>
          <w:bCs w:val="0"/>
          <w:color w:val="auto"/>
          <w:sz w:val="24"/>
          <w:szCs w:val="24"/>
          <w:highlight w:val="none"/>
          <w:lang w:val="en-US" w:eastAsia="zh-CN"/>
        </w:rPr>
        <w:t>（3）计算长效能耗限值为。</w:t>
      </w:r>
    </w:p>
    <w:p w14:paraId="736ED8C6">
      <w:pPr>
        <w:pStyle w:val="13"/>
        <w:keepNext w:val="0"/>
        <w:keepLines w:val="0"/>
        <w:pageBreakBefore w:val="0"/>
        <w:widowControl/>
        <w:kinsoku/>
        <w:wordWrap/>
        <w:overflowPunct/>
        <w:topLinePunct w:val="0"/>
        <w:autoSpaceDE w:val="0"/>
        <w:autoSpaceDN w:val="0"/>
        <w:bidi w:val="0"/>
        <w:adjustRightInd/>
        <w:snapToGrid/>
        <w:spacing w:line="300" w:lineRule="auto"/>
        <w:ind w:firstLine="480" w:firstLineChars="200"/>
        <w:textAlignment w:val="auto"/>
        <w:rPr>
          <w:rFonts w:hint="eastAsia" w:ascii="Times New Roman" w:eastAsia="仿宋_GB2312" w:cs="Times New Roman"/>
          <w:b w:val="0"/>
          <w:bCs w:val="0"/>
          <w:color w:val="auto"/>
          <w:sz w:val="24"/>
          <w:szCs w:val="24"/>
          <w:highlight w:val="none"/>
          <w:lang w:val="en-US" w:eastAsia="zh-CN"/>
        </w:rPr>
      </w:pPr>
      <w:r>
        <w:rPr>
          <w:rFonts w:hint="eastAsia" w:ascii="Times New Roman" w:eastAsia="仿宋_GB2312" w:cs="Times New Roman"/>
          <w:b w:val="0"/>
          <w:bCs w:val="0"/>
          <w:color w:val="auto"/>
          <w:sz w:val="24"/>
          <w:szCs w:val="24"/>
          <w:highlight w:val="none"/>
          <w:lang w:val="en-US" w:eastAsia="zh-CN"/>
        </w:rPr>
        <w:t>（4）根据长期监测的能耗数据除以供冷/供暖面积，计算单位面积耗电量；</w:t>
      </w:r>
    </w:p>
    <w:p w14:paraId="62523434">
      <w:pPr>
        <w:pStyle w:val="13"/>
        <w:keepNext w:val="0"/>
        <w:keepLines w:val="0"/>
        <w:pageBreakBefore w:val="0"/>
        <w:widowControl/>
        <w:kinsoku/>
        <w:wordWrap/>
        <w:overflowPunct/>
        <w:topLinePunct w:val="0"/>
        <w:autoSpaceDE w:val="0"/>
        <w:autoSpaceDN w:val="0"/>
        <w:bidi w:val="0"/>
        <w:adjustRightInd/>
        <w:snapToGrid/>
        <w:spacing w:line="300" w:lineRule="auto"/>
        <w:ind w:firstLine="480" w:firstLineChars="200"/>
        <w:textAlignment w:val="auto"/>
        <w:rPr>
          <w:rFonts w:hint="eastAsia" w:ascii="Times New Roman" w:eastAsia="仿宋_GB2312" w:cs="Times New Roman"/>
          <w:b w:val="0"/>
          <w:bCs w:val="0"/>
          <w:color w:val="auto"/>
          <w:sz w:val="24"/>
          <w:szCs w:val="24"/>
          <w:highlight w:val="none"/>
          <w:lang w:val="en-US" w:eastAsia="zh-CN"/>
        </w:rPr>
      </w:pPr>
      <w:r>
        <w:rPr>
          <w:rFonts w:hint="eastAsia" w:ascii="Times New Roman" w:eastAsia="仿宋_GB2312" w:cs="Times New Roman"/>
          <w:b w:val="0"/>
          <w:bCs w:val="0"/>
          <w:color w:val="auto"/>
          <w:sz w:val="24"/>
          <w:szCs w:val="24"/>
          <w:highlight w:val="none"/>
          <w:lang w:val="en-US" w:eastAsia="zh-CN"/>
        </w:rPr>
        <w:t>（5）若测得的单位面积耗电量低于长效能耗限值，则满足长效节能要求。</w:t>
      </w:r>
    </w:p>
    <w:p w14:paraId="1903ED54">
      <w:pPr>
        <w:pStyle w:val="13"/>
        <w:keepNext w:val="0"/>
        <w:keepLines w:val="0"/>
        <w:pageBreakBefore w:val="0"/>
        <w:widowControl/>
        <w:kinsoku/>
        <w:wordWrap/>
        <w:overflowPunct/>
        <w:topLinePunct w:val="0"/>
        <w:autoSpaceDE w:val="0"/>
        <w:autoSpaceDN w:val="0"/>
        <w:bidi w:val="0"/>
        <w:adjustRightInd/>
        <w:snapToGrid/>
        <w:spacing w:line="300" w:lineRule="auto"/>
        <w:ind w:firstLine="480" w:firstLineChars="200"/>
        <w:textAlignment w:val="auto"/>
        <w:rPr>
          <w:rFonts w:hint="default" w:ascii="Times New Roman" w:hAnsi="Times New Roman" w:eastAsia="仿宋_GB2312" w:cs="Times New Roman"/>
          <w:b w:val="0"/>
          <w:bCs w:val="0"/>
          <w:color w:val="auto"/>
          <w:kern w:val="0"/>
          <w:sz w:val="24"/>
          <w:szCs w:val="24"/>
          <w:highlight w:val="none"/>
          <w:lang w:val="en-US" w:eastAsia="zh-CN" w:bidi="ar-SA"/>
        </w:rPr>
      </w:pPr>
      <w:r>
        <w:rPr>
          <w:rFonts w:hint="eastAsia" w:ascii="Times New Roman" w:hAnsi="Times New Roman" w:eastAsia="仿宋_GB2312" w:cs="Times New Roman"/>
          <w:b w:val="0"/>
          <w:bCs w:val="0"/>
          <w:color w:val="auto"/>
          <w:kern w:val="0"/>
          <w:sz w:val="24"/>
          <w:szCs w:val="24"/>
          <w:highlight w:val="none"/>
          <w:lang w:val="en-US" w:eastAsia="zh-CN" w:bidi="ar-SA"/>
        </w:rPr>
        <w:t>（6）长期监测的室内平均温度应满足《民用建筑供暖通风与空气调节设计规范》GB 50736</w:t>
      </w:r>
      <w:r>
        <w:rPr>
          <w:rFonts w:hint="eastAsia" w:ascii="Times New Roman" w:eastAsia="仿宋_GB2312" w:cs="Times New Roman"/>
          <w:b w:val="0"/>
          <w:bCs w:val="0"/>
          <w:color w:val="auto"/>
          <w:kern w:val="0"/>
          <w:sz w:val="24"/>
          <w:szCs w:val="24"/>
          <w:highlight w:val="none"/>
          <w:lang w:val="en-US" w:eastAsia="zh-CN" w:bidi="ar-SA"/>
        </w:rPr>
        <w:t>的要求。</w:t>
      </w:r>
    </w:p>
    <w:p w14:paraId="4038C7C5">
      <w:pPr>
        <w:pStyle w:val="13"/>
        <w:keepNext w:val="0"/>
        <w:keepLines w:val="0"/>
        <w:pageBreakBefore w:val="0"/>
        <w:widowControl/>
        <w:kinsoku/>
        <w:wordWrap/>
        <w:overflowPunct/>
        <w:topLinePunct w:val="0"/>
        <w:autoSpaceDE w:val="0"/>
        <w:autoSpaceDN w:val="0"/>
        <w:bidi w:val="0"/>
        <w:adjustRightInd/>
        <w:snapToGrid/>
        <w:spacing w:line="300" w:lineRule="auto"/>
        <w:ind w:firstLine="480" w:firstLineChars="200"/>
        <w:textAlignment w:val="auto"/>
        <w:rPr>
          <w:rFonts w:hint="eastAsia" w:ascii="Times New Roman" w:eastAsia="仿宋_GB2312" w:cs="Times New Roman"/>
          <w:b w:val="0"/>
          <w:bCs w:val="0"/>
          <w:color w:val="auto"/>
          <w:sz w:val="24"/>
          <w:szCs w:val="24"/>
          <w:highlight w:val="none"/>
          <w:u w:val="none"/>
          <w:lang w:val="en-US" w:eastAsia="zh-CN"/>
        </w:rPr>
      </w:pPr>
      <w:r>
        <w:rPr>
          <w:rFonts w:hint="eastAsia" w:ascii="Times New Roman" w:eastAsia="仿宋_GB2312" w:cs="Times New Roman"/>
          <w:b w:val="0"/>
          <w:bCs w:val="0"/>
          <w:color w:val="auto"/>
          <w:kern w:val="0"/>
          <w:sz w:val="24"/>
          <w:szCs w:val="24"/>
          <w:highlight w:val="none"/>
          <w:lang w:val="en-US" w:eastAsia="zh-CN" w:bidi="ar-SA"/>
        </w:rPr>
        <w:t>两种方法的差异在于第</w:t>
      </w:r>
      <w:r>
        <w:rPr>
          <w:rFonts w:hint="eastAsia" w:ascii="Times New Roman" w:eastAsia="仿宋_GB2312" w:cs="Times New Roman"/>
          <w:b w:val="0"/>
          <w:bCs w:val="0"/>
          <w:color w:val="auto"/>
          <w:sz w:val="24"/>
          <w:szCs w:val="24"/>
          <w:highlight w:val="none"/>
          <w:lang w:val="en-US" w:eastAsia="zh-CN"/>
        </w:rPr>
        <w:t>（2）步基准能效的取值方式，</w:t>
      </w:r>
      <w:r>
        <w:rPr>
          <w:rFonts w:hint="eastAsia" w:ascii="Times New Roman" w:eastAsia="仿宋_GB2312" w:cs="Times New Roman"/>
          <w:b w:val="0"/>
          <w:bCs w:val="0"/>
          <w:color w:val="auto"/>
          <w:sz w:val="24"/>
          <w:szCs w:val="24"/>
          <w:highlight w:val="none"/>
          <w:u w:val="single"/>
          <w:lang w:val="en-US" w:eastAsia="zh-CN"/>
        </w:rPr>
        <w:t>第1种方法</w:t>
      </w:r>
      <w:r>
        <w:rPr>
          <w:rFonts w:hint="eastAsia" w:ascii="Times New Roman" w:eastAsia="仿宋_GB2312" w:cs="Times New Roman"/>
          <w:b w:val="0"/>
          <w:bCs w:val="0"/>
          <w:color w:val="auto"/>
          <w:sz w:val="24"/>
          <w:szCs w:val="24"/>
          <w:highlight w:val="none"/>
          <w:u w:val="none"/>
          <w:lang w:val="en-US" w:eastAsia="zh-CN"/>
        </w:rPr>
        <w:t>采用产品能效标准中的</w:t>
      </w:r>
      <w:r>
        <w:rPr>
          <w:rFonts w:hint="eastAsia" w:ascii="Times New Roman" w:eastAsia="仿宋_GB2312" w:cs="Times New Roman"/>
          <w:b w:val="0"/>
          <w:bCs w:val="0"/>
          <w:i/>
          <w:iCs/>
          <w:color w:val="auto"/>
          <w:sz w:val="24"/>
          <w:szCs w:val="24"/>
          <w:highlight w:val="none"/>
          <w:u w:val="none"/>
          <w:lang w:val="en-US" w:eastAsia="zh-CN"/>
        </w:rPr>
        <w:t>APF</w:t>
      </w:r>
      <w:r>
        <w:rPr>
          <w:rFonts w:hint="eastAsia" w:ascii="Times New Roman" w:eastAsia="仿宋_GB2312" w:cs="Times New Roman"/>
          <w:b w:val="0"/>
          <w:bCs w:val="0"/>
          <w:color w:val="auto"/>
          <w:sz w:val="24"/>
          <w:szCs w:val="24"/>
          <w:highlight w:val="none"/>
          <w:u w:val="none"/>
          <w:lang w:val="en-US" w:eastAsia="zh-CN"/>
        </w:rPr>
        <w:t>值，且该值在机组铭牌中有明示，但不同产品的</w:t>
      </w:r>
      <w:r>
        <w:rPr>
          <w:rFonts w:hint="eastAsia" w:ascii="Times New Roman" w:eastAsia="仿宋_GB2312" w:cs="Times New Roman"/>
          <w:b w:val="0"/>
          <w:bCs w:val="0"/>
          <w:i/>
          <w:iCs/>
          <w:color w:val="auto"/>
          <w:sz w:val="24"/>
          <w:szCs w:val="24"/>
          <w:highlight w:val="none"/>
          <w:u w:val="none"/>
          <w:lang w:val="en-US" w:eastAsia="zh-CN"/>
        </w:rPr>
        <w:t>APF</w:t>
      </w:r>
      <w:r>
        <w:rPr>
          <w:rFonts w:hint="eastAsia" w:ascii="Times New Roman" w:eastAsia="仿宋_GB2312" w:cs="Times New Roman"/>
          <w:b w:val="0"/>
          <w:bCs w:val="0"/>
          <w:color w:val="auto"/>
          <w:sz w:val="24"/>
          <w:szCs w:val="24"/>
          <w:highlight w:val="none"/>
          <w:u w:val="none"/>
          <w:lang w:val="en-US" w:eastAsia="zh-CN"/>
        </w:rPr>
        <w:t>值测试工况要求不一样，但计算方便；</w:t>
      </w:r>
      <w:r>
        <w:rPr>
          <w:rFonts w:hint="eastAsia" w:ascii="Times New Roman" w:eastAsia="仿宋_GB2312" w:cs="Times New Roman"/>
          <w:b w:val="0"/>
          <w:bCs w:val="0"/>
          <w:color w:val="auto"/>
          <w:sz w:val="24"/>
          <w:szCs w:val="24"/>
          <w:highlight w:val="none"/>
          <w:u w:val="single"/>
          <w:lang w:val="en-US" w:eastAsia="zh-CN"/>
        </w:rPr>
        <w:t>第2种方法</w:t>
      </w:r>
      <w:r>
        <w:rPr>
          <w:rFonts w:hint="eastAsia" w:ascii="Times New Roman" w:eastAsia="仿宋_GB2312" w:cs="Times New Roman"/>
          <w:b w:val="0"/>
          <w:bCs w:val="0"/>
          <w:color w:val="auto"/>
          <w:sz w:val="24"/>
          <w:szCs w:val="24"/>
          <w:highlight w:val="none"/>
          <w:u w:val="none"/>
          <w:lang w:val="en-US" w:eastAsia="zh-CN"/>
        </w:rPr>
        <w:t>则规定了统一的</w:t>
      </w:r>
      <w:r>
        <w:rPr>
          <w:rFonts w:hint="eastAsia" w:ascii="Times New Roman" w:eastAsia="仿宋_GB2312" w:cs="Times New Roman"/>
          <w:b w:val="0"/>
          <w:bCs w:val="0"/>
          <w:i/>
          <w:iCs/>
          <w:color w:val="auto"/>
          <w:sz w:val="24"/>
          <w:szCs w:val="24"/>
          <w:highlight w:val="none"/>
          <w:u w:val="none"/>
          <w:lang w:val="en-US" w:eastAsia="zh-CN"/>
        </w:rPr>
        <w:t>APF</w:t>
      </w:r>
      <w:r>
        <w:rPr>
          <w:rFonts w:hint="eastAsia" w:ascii="Times New Roman" w:eastAsia="仿宋_GB2312" w:cs="Times New Roman"/>
          <w:b w:val="0"/>
          <w:bCs w:val="0"/>
          <w:color w:val="auto"/>
          <w:sz w:val="24"/>
          <w:szCs w:val="24"/>
          <w:highlight w:val="none"/>
          <w:u w:val="none"/>
          <w:lang w:val="en-US" w:eastAsia="zh-CN"/>
        </w:rPr>
        <w:t>值计算方法，可以保证统一按照实验室测试能效衰减15%的合理性，在评价实施时则需要提供额外的实验室性能测试结果，增加评价工作量。因此，本标准推荐采用方法（1）。</w:t>
      </w:r>
    </w:p>
    <w:p w14:paraId="4C94502C">
      <w:pPr>
        <w:pStyle w:val="13"/>
        <w:keepNext w:val="0"/>
        <w:keepLines w:val="0"/>
        <w:pageBreakBefore w:val="0"/>
        <w:widowControl/>
        <w:kinsoku/>
        <w:wordWrap/>
        <w:overflowPunct/>
        <w:topLinePunct w:val="0"/>
        <w:autoSpaceDE w:val="0"/>
        <w:autoSpaceDN w:val="0"/>
        <w:bidi w:val="0"/>
        <w:adjustRightInd/>
        <w:snapToGrid/>
        <w:spacing w:line="300" w:lineRule="auto"/>
        <w:ind w:firstLine="480" w:firstLineChars="200"/>
        <w:textAlignment w:val="auto"/>
        <w:rPr>
          <w:rFonts w:hint="default" w:ascii="Times New Roman" w:eastAsia="仿宋_GB2312" w:cs="Times New Roman"/>
          <w:b w:val="0"/>
          <w:bCs w:val="0"/>
          <w:color w:val="auto"/>
          <w:sz w:val="24"/>
          <w:szCs w:val="24"/>
          <w:highlight w:val="none"/>
          <w:u w:val="none"/>
          <w:lang w:val="en-US" w:eastAsia="zh-CN"/>
        </w:rPr>
      </w:pPr>
      <w:r>
        <w:rPr>
          <w:rFonts w:hint="eastAsia" w:ascii="Times New Roman" w:eastAsia="仿宋_GB2312" w:cs="Times New Roman"/>
          <w:b w:val="0"/>
          <w:bCs w:val="0"/>
          <w:color w:val="auto"/>
          <w:sz w:val="24"/>
          <w:szCs w:val="24"/>
          <w:highlight w:val="none"/>
          <w:u w:val="none"/>
          <w:lang w:val="en-US" w:eastAsia="zh-CN"/>
        </w:rPr>
        <w:t>基于此，以空气源热泵（风机盘管型）和单冷型空调为例，计算了长效能耗限值如下表所示：</w:t>
      </w:r>
    </w:p>
    <w:tbl>
      <w:tblPr>
        <w:tblStyle w:val="8"/>
        <w:tblW w:w="8278"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681"/>
        <w:gridCol w:w="1004"/>
        <w:gridCol w:w="2883"/>
        <w:gridCol w:w="2710"/>
      </w:tblGrid>
      <w:tr w14:paraId="28CE1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2685" w:type="dxa"/>
            <w:gridSpan w:val="2"/>
            <w:vMerge w:val="restart"/>
            <w:shd w:val="clear" w:color="auto" w:fill="auto"/>
            <w:noWrap/>
            <w:vAlign w:val="center"/>
          </w:tcPr>
          <w:p w14:paraId="77DDB2AC">
            <w:pPr>
              <w:keepNext w:val="0"/>
              <w:keepLines w:val="0"/>
              <w:pageBreakBefore w:val="0"/>
              <w:widowControl/>
              <w:suppressLineNumbers w:val="0"/>
              <w:kinsoku/>
              <w:wordWrap/>
              <w:overflowPunct/>
              <w:topLinePunct w:val="0"/>
              <w:autoSpaceDE/>
              <w:autoSpaceDN/>
              <w:bidi w:val="0"/>
              <w:adjustRightInd w:val="0"/>
              <w:snapToGrid w:val="0"/>
              <w:spacing w:line="300" w:lineRule="auto"/>
              <w:jc w:val="center"/>
              <w:textAlignment w:val="center"/>
              <w:rPr>
                <w:rFonts w:hint="default" w:ascii="Times New Roman" w:hAnsi="Times New Roman" w:eastAsia="方正仿宋_GB2312" w:cs="Times New Roman"/>
                <w:i w:val="0"/>
                <w:iCs w:val="0"/>
                <w:color w:val="auto"/>
                <w:sz w:val="21"/>
                <w:szCs w:val="21"/>
                <w:u w:val="none"/>
              </w:rPr>
            </w:pPr>
            <w:r>
              <w:rPr>
                <w:rFonts w:hint="default" w:ascii="Times New Roman" w:hAnsi="Times New Roman" w:eastAsia="方正仿宋_GB2312" w:cs="Times New Roman"/>
                <w:i w:val="0"/>
                <w:iCs w:val="0"/>
                <w:color w:val="auto"/>
                <w:kern w:val="0"/>
                <w:sz w:val="21"/>
                <w:szCs w:val="21"/>
                <w:u w:val="none"/>
                <w:lang w:val="en-US" w:eastAsia="zh-CN" w:bidi="ar"/>
              </w:rPr>
              <w:t>热工区划</w:t>
            </w:r>
          </w:p>
        </w:tc>
        <w:tc>
          <w:tcPr>
            <w:tcW w:w="2883" w:type="dxa"/>
            <w:shd w:val="clear" w:color="auto" w:fill="auto"/>
            <w:vAlign w:val="center"/>
          </w:tcPr>
          <w:p w14:paraId="22564414">
            <w:pPr>
              <w:keepNext w:val="0"/>
              <w:keepLines w:val="0"/>
              <w:pageBreakBefore w:val="0"/>
              <w:widowControl/>
              <w:suppressLineNumbers w:val="0"/>
              <w:kinsoku/>
              <w:wordWrap/>
              <w:overflowPunct/>
              <w:topLinePunct w:val="0"/>
              <w:autoSpaceDE/>
              <w:autoSpaceDN/>
              <w:bidi w:val="0"/>
              <w:adjustRightInd w:val="0"/>
              <w:snapToGrid w:val="0"/>
              <w:spacing w:line="300" w:lineRule="auto"/>
              <w:jc w:val="center"/>
              <w:textAlignment w:val="center"/>
              <w:rPr>
                <w:rFonts w:hint="default" w:ascii="Times New Roman" w:hAnsi="Times New Roman" w:eastAsia="方正仿宋_GB2312" w:cs="Times New Roman"/>
                <w:i w:val="0"/>
                <w:iCs w:val="0"/>
                <w:color w:val="auto"/>
                <w:kern w:val="0"/>
                <w:sz w:val="21"/>
                <w:szCs w:val="21"/>
                <w:u w:val="none"/>
                <w:lang w:val="en-US" w:eastAsia="zh-CN" w:bidi="ar"/>
              </w:rPr>
            </w:pPr>
            <w:r>
              <w:rPr>
                <w:rFonts w:hint="default" w:ascii="Times New Roman" w:hAnsi="Times New Roman" w:eastAsia="方正仿宋_GB2312" w:cs="Times New Roman"/>
                <w:i w:val="0"/>
                <w:iCs w:val="0"/>
                <w:color w:val="auto"/>
                <w:kern w:val="0"/>
                <w:sz w:val="21"/>
                <w:szCs w:val="21"/>
                <w:u w:val="none"/>
                <w:lang w:val="en-US" w:eastAsia="zh-CN" w:bidi="ar"/>
              </w:rPr>
              <w:t>空气源热泵（风机盘管型）</w:t>
            </w:r>
          </w:p>
        </w:tc>
        <w:tc>
          <w:tcPr>
            <w:tcW w:w="2710" w:type="dxa"/>
            <w:shd w:val="clear" w:color="auto" w:fill="auto"/>
            <w:vAlign w:val="center"/>
          </w:tcPr>
          <w:p w14:paraId="66A6C055">
            <w:pPr>
              <w:keepNext w:val="0"/>
              <w:keepLines w:val="0"/>
              <w:pageBreakBefore w:val="0"/>
              <w:widowControl/>
              <w:suppressLineNumbers w:val="0"/>
              <w:kinsoku/>
              <w:wordWrap/>
              <w:overflowPunct/>
              <w:topLinePunct w:val="0"/>
              <w:autoSpaceDE/>
              <w:autoSpaceDN/>
              <w:bidi w:val="0"/>
              <w:adjustRightInd w:val="0"/>
              <w:snapToGrid w:val="0"/>
              <w:spacing w:line="300" w:lineRule="auto"/>
              <w:jc w:val="center"/>
              <w:textAlignment w:val="center"/>
              <w:rPr>
                <w:rFonts w:hint="default" w:ascii="Times New Roman" w:hAnsi="Times New Roman" w:eastAsia="方正仿宋_GB2312" w:cs="Times New Roman"/>
                <w:i w:val="0"/>
                <w:iCs w:val="0"/>
                <w:color w:val="auto"/>
                <w:kern w:val="0"/>
                <w:sz w:val="21"/>
                <w:szCs w:val="21"/>
                <w:u w:val="none"/>
                <w:lang w:val="en-US" w:eastAsia="zh-CN" w:bidi="ar"/>
              </w:rPr>
            </w:pPr>
            <w:r>
              <w:rPr>
                <w:rFonts w:hint="default" w:ascii="Times New Roman" w:hAnsi="Times New Roman" w:eastAsia="方正仿宋_GB2312" w:cs="Times New Roman"/>
                <w:i w:val="0"/>
                <w:iCs w:val="0"/>
                <w:color w:val="auto"/>
                <w:kern w:val="0"/>
                <w:sz w:val="21"/>
                <w:szCs w:val="21"/>
                <w:u w:val="none"/>
                <w:lang w:val="en-US" w:eastAsia="zh-CN" w:bidi="ar"/>
              </w:rPr>
              <w:t>单冷型空调</w:t>
            </w:r>
          </w:p>
        </w:tc>
      </w:tr>
      <w:tr w14:paraId="23096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685" w:type="dxa"/>
            <w:gridSpan w:val="2"/>
            <w:vMerge w:val="continue"/>
            <w:shd w:val="clear" w:color="auto" w:fill="auto"/>
            <w:noWrap/>
            <w:vAlign w:val="center"/>
          </w:tcPr>
          <w:p w14:paraId="09A68186">
            <w:pPr>
              <w:keepNext w:val="0"/>
              <w:keepLines w:val="0"/>
              <w:pageBreakBefore w:val="0"/>
              <w:widowControl/>
              <w:suppressLineNumbers w:val="0"/>
              <w:kinsoku/>
              <w:wordWrap/>
              <w:overflowPunct/>
              <w:topLinePunct w:val="0"/>
              <w:autoSpaceDE/>
              <w:autoSpaceDN/>
              <w:bidi w:val="0"/>
              <w:adjustRightInd w:val="0"/>
              <w:snapToGrid w:val="0"/>
              <w:spacing w:line="300" w:lineRule="auto"/>
              <w:jc w:val="center"/>
              <w:textAlignment w:val="center"/>
              <w:rPr>
                <w:rFonts w:hint="default" w:ascii="Times New Roman" w:hAnsi="Times New Roman" w:eastAsia="方正仿宋_GB2312" w:cs="Times New Roman"/>
                <w:i w:val="0"/>
                <w:iCs w:val="0"/>
                <w:color w:val="auto"/>
                <w:sz w:val="21"/>
                <w:szCs w:val="21"/>
                <w:u w:val="none"/>
              </w:rPr>
            </w:pPr>
          </w:p>
        </w:tc>
        <w:tc>
          <w:tcPr>
            <w:tcW w:w="2883" w:type="dxa"/>
            <w:shd w:val="clear" w:color="auto" w:fill="auto"/>
            <w:vAlign w:val="center"/>
          </w:tcPr>
          <w:p w14:paraId="653E9D25">
            <w:pPr>
              <w:keepNext w:val="0"/>
              <w:keepLines w:val="0"/>
              <w:pageBreakBefore w:val="0"/>
              <w:widowControl/>
              <w:suppressLineNumbers w:val="0"/>
              <w:kinsoku/>
              <w:wordWrap/>
              <w:overflowPunct/>
              <w:topLinePunct w:val="0"/>
              <w:autoSpaceDE/>
              <w:autoSpaceDN/>
              <w:bidi w:val="0"/>
              <w:adjustRightInd w:val="0"/>
              <w:snapToGrid w:val="0"/>
              <w:spacing w:line="300" w:lineRule="auto"/>
              <w:jc w:val="center"/>
              <w:textAlignment w:val="center"/>
              <w:rPr>
                <w:rFonts w:hint="default" w:ascii="Times New Roman" w:hAnsi="Times New Roman" w:eastAsia="方正仿宋_GB2312" w:cs="Times New Roman"/>
                <w:i w:val="0"/>
                <w:iCs w:val="0"/>
                <w:color w:val="auto"/>
                <w:sz w:val="21"/>
                <w:szCs w:val="21"/>
                <w:u w:val="none"/>
              </w:rPr>
            </w:pPr>
            <w:r>
              <w:rPr>
                <w:rFonts w:hint="default" w:ascii="Times New Roman" w:hAnsi="Times New Roman" w:eastAsia="方正仿宋_GB2312" w:cs="Times New Roman"/>
                <w:i w:val="0"/>
                <w:iCs w:val="0"/>
                <w:color w:val="auto"/>
                <w:kern w:val="0"/>
                <w:sz w:val="21"/>
                <w:szCs w:val="21"/>
                <w:u w:val="none"/>
                <w:lang w:val="en-US" w:eastAsia="zh-CN" w:bidi="ar"/>
              </w:rPr>
              <w:t>供暖耗电量</w:t>
            </w:r>
            <w:r>
              <w:rPr>
                <w:rFonts w:hint="default" w:ascii="Times New Roman" w:hAnsi="Times New Roman" w:eastAsia="方正仿宋_GB2312" w:cs="Times New Roman"/>
                <w:i w:val="0"/>
                <w:iCs w:val="0"/>
                <w:color w:val="auto"/>
                <w:kern w:val="0"/>
                <w:sz w:val="21"/>
                <w:szCs w:val="21"/>
                <w:u w:val="none"/>
                <w:lang w:val="en-US" w:eastAsia="zh-CN" w:bidi="ar"/>
              </w:rPr>
              <w:br w:type="textWrapping"/>
            </w:r>
            <w:r>
              <w:rPr>
                <w:rFonts w:hint="default" w:ascii="Times New Roman" w:hAnsi="Times New Roman" w:eastAsia="方正仿宋_GB2312" w:cs="Times New Roman"/>
                <w:i w:val="0"/>
                <w:iCs w:val="0"/>
                <w:color w:val="auto"/>
                <w:kern w:val="0"/>
                <w:sz w:val="21"/>
                <w:szCs w:val="21"/>
                <w:u w:val="none"/>
                <w:lang w:val="en-US" w:eastAsia="zh-CN" w:bidi="ar"/>
              </w:rPr>
              <w:t>[kWh/(m</w:t>
            </w:r>
            <w:r>
              <w:rPr>
                <w:rFonts w:hint="default" w:ascii="Times New Roman" w:hAnsi="Times New Roman" w:eastAsia="方正仿宋_GB2312" w:cs="Times New Roman"/>
                <w:i w:val="0"/>
                <w:iCs w:val="0"/>
                <w:color w:val="auto"/>
                <w:kern w:val="0"/>
                <w:sz w:val="21"/>
                <w:szCs w:val="21"/>
                <w:u w:val="none"/>
                <w:vertAlign w:val="superscript"/>
                <w:lang w:val="en-US" w:eastAsia="zh-CN" w:bidi="ar"/>
              </w:rPr>
              <w:t>2</w:t>
            </w:r>
            <w:r>
              <w:rPr>
                <w:rFonts w:hint="default" w:ascii="Times New Roman" w:hAnsi="Times New Roman" w:eastAsia="方正仿宋_GB2312" w:cs="Times New Roman"/>
                <w:i w:val="0"/>
                <w:iCs w:val="0"/>
                <w:color w:val="auto"/>
                <w:kern w:val="0"/>
                <w:sz w:val="21"/>
                <w:szCs w:val="21"/>
                <w:u w:val="none"/>
                <w:lang w:val="en-US" w:eastAsia="zh-CN" w:bidi="ar"/>
              </w:rPr>
              <w:t>·a)]</w:t>
            </w:r>
          </w:p>
        </w:tc>
        <w:tc>
          <w:tcPr>
            <w:tcW w:w="2710" w:type="dxa"/>
            <w:shd w:val="clear" w:color="auto" w:fill="auto"/>
            <w:vAlign w:val="center"/>
          </w:tcPr>
          <w:p w14:paraId="3F209B64">
            <w:pPr>
              <w:keepNext w:val="0"/>
              <w:keepLines w:val="0"/>
              <w:pageBreakBefore w:val="0"/>
              <w:widowControl/>
              <w:suppressLineNumbers w:val="0"/>
              <w:kinsoku/>
              <w:wordWrap/>
              <w:overflowPunct/>
              <w:topLinePunct w:val="0"/>
              <w:autoSpaceDE/>
              <w:autoSpaceDN/>
              <w:bidi w:val="0"/>
              <w:adjustRightInd w:val="0"/>
              <w:snapToGrid w:val="0"/>
              <w:spacing w:line="300" w:lineRule="auto"/>
              <w:jc w:val="center"/>
              <w:textAlignment w:val="center"/>
              <w:rPr>
                <w:rFonts w:hint="default" w:ascii="Times New Roman" w:hAnsi="Times New Roman" w:eastAsia="方正仿宋_GB2312" w:cs="Times New Roman"/>
                <w:i w:val="0"/>
                <w:iCs w:val="0"/>
                <w:color w:val="auto"/>
                <w:sz w:val="21"/>
                <w:szCs w:val="21"/>
                <w:u w:val="none"/>
              </w:rPr>
            </w:pPr>
            <w:r>
              <w:rPr>
                <w:rFonts w:hint="default" w:ascii="Times New Roman" w:hAnsi="Times New Roman" w:eastAsia="方正仿宋_GB2312" w:cs="Times New Roman"/>
                <w:i w:val="0"/>
                <w:iCs w:val="0"/>
                <w:color w:val="auto"/>
                <w:kern w:val="0"/>
                <w:sz w:val="21"/>
                <w:szCs w:val="21"/>
                <w:u w:val="none"/>
                <w:lang w:val="en-US" w:eastAsia="zh-CN" w:bidi="ar"/>
              </w:rPr>
              <w:t>供冷耗电量</w:t>
            </w:r>
            <w:r>
              <w:rPr>
                <w:rFonts w:hint="default" w:ascii="Times New Roman" w:hAnsi="Times New Roman" w:eastAsia="方正仿宋_GB2312" w:cs="Times New Roman"/>
                <w:i w:val="0"/>
                <w:iCs w:val="0"/>
                <w:color w:val="auto"/>
                <w:kern w:val="0"/>
                <w:sz w:val="21"/>
                <w:szCs w:val="21"/>
                <w:u w:val="none"/>
                <w:lang w:val="en-US" w:eastAsia="zh-CN" w:bidi="ar"/>
              </w:rPr>
              <w:br w:type="textWrapping"/>
            </w:r>
            <w:r>
              <w:rPr>
                <w:rFonts w:hint="default" w:ascii="Times New Roman" w:hAnsi="Times New Roman" w:eastAsia="方正仿宋_GB2312" w:cs="Times New Roman"/>
                <w:i w:val="0"/>
                <w:iCs w:val="0"/>
                <w:color w:val="auto"/>
                <w:kern w:val="0"/>
                <w:sz w:val="21"/>
                <w:szCs w:val="21"/>
                <w:u w:val="none"/>
                <w:lang w:val="en-US" w:eastAsia="zh-CN" w:bidi="ar"/>
              </w:rPr>
              <w:t>[kWh/(m</w:t>
            </w:r>
            <w:r>
              <w:rPr>
                <w:rFonts w:hint="default" w:ascii="Times New Roman" w:hAnsi="Times New Roman" w:eastAsia="方正仿宋_GB2312" w:cs="Times New Roman"/>
                <w:i w:val="0"/>
                <w:iCs w:val="0"/>
                <w:color w:val="auto"/>
                <w:kern w:val="0"/>
                <w:sz w:val="21"/>
                <w:szCs w:val="21"/>
                <w:u w:val="none"/>
                <w:vertAlign w:val="superscript"/>
                <w:lang w:val="en-US" w:eastAsia="zh-CN" w:bidi="ar"/>
              </w:rPr>
              <w:t>2</w:t>
            </w:r>
            <w:r>
              <w:rPr>
                <w:rFonts w:hint="default" w:ascii="Times New Roman" w:hAnsi="Times New Roman" w:eastAsia="方正仿宋_GB2312" w:cs="Times New Roman"/>
                <w:i w:val="0"/>
                <w:iCs w:val="0"/>
                <w:color w:val="auto"/>
                <w:kern w:val="0"/>
                <w:sz w:val="21"/>
                <w:szCs w:val="21"/>
                <w:u w:val="none"/>
                <w:lang w:val="en-US" w:eastAsia="zh-CN" w:bidi="ar"/>
              </w:rPr>
              <w:t>·a)]</w:t>
            </w:r>
          </w:p>
        </w:tc>
      </w:tr>
      <w:tr w14:paraId="16217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4" w:hRule="atLeast"/>
        </w:trPr>
        <w:tc>
          <w:tcPr>
            <w:tcW w:w="0" w:type="auto"/>
            <w:vMerge w:val="restart"/>
            <w:shd w:val="clear" w:color="auto" w:fill="auto"/>
            <w:noWrap/>
            <w:vAlign w:val="center"/>
          </w:tcPr>
          <w:p w14:paraId="3872CD8E">
            <w:pPr>
              <w:keepNext w:val="0"/>
              <w:keepLines w:val="0"/>
              <w:pageBreakBefore w:val="0"/>
              <w:widowControl/>
              <w:suppressLineNumbers w:val="0"/>
              <w:kinsoku/>
              <w:wordWrap/>
              <w:overflowPunct/>
              <w:topLinePunct w:val="0"/>
              <w:autoSpaceDE/>
              <w:autoSpaceDN/>
              <w:bidi w:val="0"/>
              <w:adjustRightInd w:val="0"/>
              <w:snapToGrid w:val="0"/>
              <w:spacing w:line="300" w:lineRule="auto"/>
              <w:jc w:val="center"/>
              <w:textAlignment w:val="center"/>
              <w:rPr>
                <w:rFonts w:hint="default" w:ascii="Times New Roman" w:hAnsi="Times New Roman" w:eastAsia="方正仿宋_GB2312" w:cs="Times New Roman"/>
                <w:i w:val="0"/>
                <w:iCs w:val="0"/>
                <w:color w:val="auto"/>
                <w:sz w:val="21"/>
                <w:szCs w:val="21"/>
                <w:u w:val="none"/>
              </w:rPr>
            </w:pPr>
            <w:r>
              <w:rPr>
                <w:rFonts w:hint="default" w:ascii="Times New Roman" w:hAnsi="Times New Roman" w:eastAsia="方正仿宋_GB2312" w:cs="Times New Roman"/>
                <w:i w:val="0"/>
                <w:iCs w:val="0"/>
                <w:color w:val="auto"/>
                <w:kern w:val="0"/>
                <w:sz w:val="21"/>
                <w:szCs w:val="21"/>
                <w:u w:val="none"/>
                <w:lang w:val="en-US" w:eastAsia="zh-CN" w:bidi="ar"/>
              </w:rPr>
              <w:t>严寒</w:t>
            </w:r>
          </w:p>
        </w:tc>
        <w:tc>
          <w:tcPr>
            <w:tcW w:w="0" w:type="auto"/>
            <w:shd w:val="clear" w:color="auto" w:fill="auto"/>
            <w:noWrap/>
            <w:vAlign w:val="center"/>
          </w:tcPr>
          <w:p w14:paraId="6FF8D66F">
            <w:pPr>
              <w:keepNext w:val="0"/>
              <w:keepLines w:val="0"/>
              <w:pageBreakBefore w:val="0"/>
              <w:widowControl/>
              <w:suppressLineNumbers w:val="0"/>
              <w:kinsoku/>
              <w:wordWrap/>
              <w:overflowPunct/>
              <w:topLinePunct w:val="0"/>
              <w:autoSpaceDE/>
              <w:autoSpaceDN/>
              <w:bidi w:val="0"/>
              <w:adjustRightInd w:val="0"/>
              <w:snapToGrid w:val="0"/>
              <w:spacing w:line="300" w:lineRule="auto"/>
              <w:jc w:val="center"/>
              <w:textAlignment w:val="center"/>
              <w:rPr>
                <w:rFonts w:hint="default" w:ascii="Times New Roman" w:hAnsi="Times New Roman" w:eastAsia="方正仿宋_GB2312" w:cs="Times New Roman"/>
                <w:i w:val="0"/>
                <w:iCs w:val="0"/>
                <w:color w:val="auto"/>
                <w:sz w:val="21"/>
                <w:szCs w:val="21"/>
                <w:u w:val="none"/>
              </w:rPr>
            </w:pPr>
            <w:r>
              <w:rPr>
                <w:rFonts w:hint="default" w:ascii="Times New Roman" w:hAnsi="Times New Roman" w:eastAsia="方正仿宋_GB2312" w:cs="Times New Roman"/>
                <w:i w:val="0"/>
                <w:iCs w:val="0"/>
                <w:color w:val="auto"/>
                <w:kern w:val="0"/>
                <w:sz w:val="21"/>
                <w:szCs w:val="21"/>
                <w:u w:val="none"/>
                <w:lang w:val="en-US" w:eastAsia="zh-CN" w:bidi="ar"/>
              </w:rPr>
              <w:t>A区</w:t>
            </w:r>
          </w:p>
        </w:tc>
        <w:tc>
          <w:tcPr>
            <w:tcW w:w="2883" w:type="dxa"/>
            <w:shd w:val="clear" w:color="auto" w:fill="auto"/>
            <w:noWrap/>
            <w:vAlign w:val="center"/>
          </w:tcPr>
          <w:p w14:paraId="529F4C0A">
            <w:pPr>
              <w:keepNext w:val="0"/>
              <w:keepLines w:val="0"/>
              <w:pageBreakBefore w:val="0"/>
              <w:widowControl/>
              <w:suppressLineNumbers w:val="0"/>
              <w:kinsoku/>
              <w:wordWrap/>
              <w:overflowPunct/>
              <w:topLinePunct w:val="0"/>
              <w:autoSpaceDE/>
              <w:autoSpaceDN/>
              <w:bidi w:val="0"/>
              <w:adjustRightInd w:val="0"/>
              <w:snapToGrid w:val="0"/>
              <w:spacing w:line="300" w:lineRule="auto"/>
              <w:jc w:val="center"/>
              <w:textAlignment w:val="center"/>
              <w:rPr>
                <w:rFonts w:hint="default" w:ascii="Times New Roman" w:hAnsi="Times New Roman" w:eastAsia="方正仿宋_GB2312" w:cs="Times New Roman"/>
                <w:i w:val="0"/>
                <w:iCs w:val="0"/>
                <w:color w:val="auto"/>
                <w:sz w:val="21"/>
                <w:szCs w:val="21"/>
                <w:u w:val="none"/>
              </w:rPr>
            </w:pPr>
            <w:r>
              <w:rPr>
                <w:rFonts w:hint="default" w:ascii="Times New Roman" w:hAnsi="Times New Roman" w:eastAsia="方正仿宋_GB2312" w:cs="Times New Roman"/>
                <w:i w:val="0"/>
                <w:iCs w:val="0"/>
                <w:color w:val="auto"/>
                <w:kern w:val="0"/>
                <w:sz w:val="21"/>
                <w:szCs w:val="21"/>
                <w:u w:val="none"/>
                <w:lang w:val="en-US" w:eastAsia="zh-CN" w:bidi="ar"/>
              </w:rPr>
              <w:t xml:space="preserve">23.9 </w:t>
            </w:r>
          </w:p>
        </w:tc>
        <w:tc>
          <w:tcPr>
            <w:tcW w:w="2710" w:type="dxa"/>
            <w:shd w:val="clear" w:color="auto" w:fill="auto"/>
            <w:noWrap/>
            <w:vAlign w:val="center"/>
          </w:tcPr>
          <w:p w14:paraId="4DB7B50A">
            <w:pPr>
              <w:keepNext w:val="0"/>
              <w:keepLines w:val="0"/>
              <w:pageBreakBefore w:val="0"/>
              <w:widowControl/>
              <w:kinsoku/>
              <w:wordWrap/>
              <w:overflowPunct/>
              <w:topLinePunct w:val="0"/>
              <w:autoSpaceDE/>
              <w:autoSpaceDN/>
              <w:bidi w:val="0"/>
              <w:adjustRightInd w:val="0"/>
              <w:snapToGrid w:val="0"/>
              <w:spacing w:line="300" w:lineRule="auto"/>
              <w:jc w:val="center"/>
              <w:rPr>
                <w:rFonts w:hint="default" w:ascii="Times New Roman" w:hAnsi="Times New Roman" w:eastAsia="方正仿宋_GB2312" w:cs="Times New Roman"/>
                <w:i w:val="0"/>
                <w:iCs w:val="0"/>
                <w:color w:val="auto"/>
                <w:sz w:val="21"/>
                <w:szCs w:val="21"/>
                <w:u w:val="none"/>
                <w:lang w:val="en-US" w:eastAsia="zh-CN"/>
              </w:rPr>
            </w:pPr>
            <w:r>
              <w:rPr>
                <w:rFonts w:hint="default" w:ascii="Times New Roman" w:hAnsi="Times New Roman" w:eastAsia="方正仿宋_GB2312" w:cs="Times New Roman"/>
                <w:i w:val="0"/>
                <w:iCs w:val="0"/>
                <w:color w:val="auto"/>
                <w:sz w:val="21"/>
                <w:szCs w:val="21"/>
                <w:u w:val="none"/>
                <w:lang w:val="en-US" w:eastAsia="zh-CN"/>
              </w:rPr>
              <w:t>-</w:t>
            </w:r>
          </w:p>
        </w:tc>
      </w:tr>
      <w:tr w14:paraId="75A37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0" w:type="auto"/>
            <w:vMerge w:val="continue"/>
            <w:shd w:val="clear" w:color="auto" w:fill="auto"/>
            <w:noWrap/>
            <w:vAlign w:val="center"/>
          </w:tcPr>
          <w:p w14:paraId="07FA6CE9">
            <w:pPr>
              <w:keepNext w:val="0"/>
              <w:keepLines w:val="0"/>
              <w:pageBreakBefore w:val="0"/>
              <w:widowControl/>
              <w:kinsoku/>
              <w:wordWrap/>
              <w:overflowPunct/>
              <w:topLinePunct w:val="0"/>
              <w:autoSpaceDE/>
              <w:autoSpaceDN/>
              <w:bidi w:val="0"/>
              <w:adjustRightInd w:val="0"/>
              <w:snapToGrid w:val="0"/>
              <w:spacing w:line="300" w:lineRule="auto"/>
              <w:jc w:val="center"/>
              <w:rPr>
                <w:rFonts w:hint="default" w:ascii="Times New Roman" w:hAnsi="Times New Roman" w:eastAsia="方正仿宋_GB2312" w:cs="Times New Roman"/>
                <w:i w:val="0"/>
                <w:iCs w:val="0"/>
                <w:color w:val="auto"/>
                <w:sz w:val="21"/>
                <w:szCs w:val="21"/>
                <w:u w:val="none"/>
              </w:rPr>
            </w:pPr>
          </w:p>
        </w:tc>
        <w:tc>
          <w:tcPr>
            <w:tcW w:w="0" w:type="auto"/>
            <w:shd w:val="clear" w:color="auto" w:fill="auto"/>
            <w:noWrap/>
            <w:vAlign w:val="center"/>
          </w:tcPr>
          <w:p w14:paraId="07F9F375">
            <w:pPr>
              <w:keepNext w:val="0"/>
              <w:keepLines w:val="0"/>
              <w:pageBreakBefore w:val="0"/>
              <w:widowControl/>
              <w:suppressLineNumbers w:val="0"/>
              <w:kinsoku/>
              <w:wordWrap/>
              <w:overflowPunct/>
              <w:topLinePunct w:val="0"/>
              <w:autoSpaceDE/>
              <w:autoSpaceDN/>
              <w:bidi w:val="0"/>
              <w:adjustRightInd w:val="0"/>
              <w:snapToGrid w:val="0"/>
              <w:spacing w:line="300" w:lineRule="auto"/>
              <w:jc w:val="center"/>
              <w:textAlignment w:val="center"/>
              <w:rPr>
                <w:rFonts w:hint="default" w:ascii="Times New Roman" w:hAnsi="Times New Roman" w:eastAsia="方正仿宋_GB2312" w:cs="Times New Roman"/>
                <w:i w:val="0"/>
                <w:iCs w:val="0"/>
                <w:color w:val="auto"/>
                <w:sz w:val="21"/>
                <w:szCs w:val="21"/>
                <w:u w:val="none"/>
              </w:rPr>
            </w:pPr>
            <w:r>
              <w:rPr>
                <w:rFonts w:hint="default" w:ascii="Times New Roman" w:hAnsi="Times New Roman" w:eastAsia="方正仿宋_GB2312" w:cs="Times New Roman"/>
                <w:i w:val="0"/>
                <w:iCs w:val="0"/>
                <w:color w:val="auto"/>
                <w:kern w:val="0"/>
                <w:sz w:val="21"/>
                <w:szCs w:val="21"/>
                <w:u w:val="none"/>
                <w:lang w:val="en-US" w:eastAsia="zh-CN" w:bidi="ar"/>
              </w:rPr>
              <w:t>B区</w:t>
            </w:r>
          </w:p>
        </w:tc>
        <w:tc>
          <w:tcPr>
            <w:tcW w:w="2883" w:type="dxa"/>
            <w:shd w:val="clear" w:color="auto" w:fill="auto"/>
            <w:noWrap/>
            <w:vAlign w:val="center"/>
          </w:tcPr>
          <w:p w14:paraId="73738C74">
            <w:pPr>
              <w:keepNext w:val="0"/>
              <w:keepLines w:val="0"/>
              <w:pageBreakBefore w:val="0"/>
              <w:widowControl/>
              <w:suppressLineNumbers w:val="0"/>
              <w:kinsoku/>
              <w:wordWrap/>
              <w:overflowPunct/>
              <w:topLinePunct w:val="0"/>
              <w:autoSpaceDE/>
              <w:autoSpaceDN/>
              <w:bidi w:val="0"/>
              <w:adjustRightInd w:val="0"/>
              <w:snapToGrid w:val="0"/>
              <w:spacing w:line="300" w:lineRule="auto"/>
              <w:jc w:val="center"/>
              <w:textAlignment w:val="center"/>
              <w:rPr>
                <w:rFonts w:hint="default" w:ascii="Times New Roman" w:hAnsi="Times New Roman" w:eastAsia="方正仿宋_GB2312" w:cs="Times New Roman"/>
                <w:i w:val="0"/>
                <w:iCs w:val="0"/>
                <w:color w:val="auto"/>
                <w:sz w:val="21"/>
                <w:szCs w:val="21"/>
                <w:u w:val="none"/>
              </w:rPr>
            </w:pPr>
            <w:r>
              <w:rPr>
                <w:rFonts w:hint="default" w:ascii="Times New Roman" w:hAnsi="Times New Roman" w:eastAsia="方正仿宋_GB2312" w:cs="Times New Roman"/>
                <w:i w:val="0"/>
                <w:iCs w:val="0"/>
                <w:color w:val="auto"/>
                <w:kern w:val="0"/>
                <w:sz w:val="21"/>
                <w:szCs w:val="21"/>
                <w:u w:val="none"/>
                <w:lang w:val="en-US" w:eastAsia="zh-CN" w:bidi="ar"/>
              </w:rPr>
              <w:t xml:space="preserve">19.1 </w:t>
            </w:r>
          </w:p>
        </w:tc>
        <w:tc>
          <w:tcPr>
            <w:tcW w:w="2710" w:type="dxa"/>
            <w:shd w:val="clear" w:color="auto" w:fill="auto"/>
            <w:noWrap/>
            <w:vAlign w:val="center"/>
          </w:tcPr>
          <w:p w14:paraId="70A314D7">
            <w:pPr>
              <w:keepNext w:val="0"/>
              <w:keepLines w:val="0"/>
              <w:pageBreakBefore w:val="0"/>
              <w:widowControl/>
              <w:kinsoku/>
              <w:wordWrap/>
              <w:overflowPunct/>
              <w:topLinePunct w:val="0"/>
              <w:autoSpaceDE/>
              <w:autoSpaceDN/>
              <w:bidi w:val="0"/>
              <w:adjustRightInd w:val="0"/>
              <w:snapToGrid w:val="0"/>
              <w:spacing w:line="300" w:lineRule="auto"/>
              <w:jc w:val="center"/>
              <w:rPr>
                <w:rFonts w:hint="default" w:ascii="Times New Roman" w:hAnsi="Times New Roman" w:eastAsia="方正仿宋_GB2312" w:cs="Times New Roman"/>
                <w:i w:val="0"/>
                <w:iCs w:val="0"/>
                <w:color w:val="auto"/>
                <w:sz w:val="21"/>
                <w:szCs w:val="21"/>
                <w:u w:val="none"/>
                <w:lang w:val="en-US" w:eastAsia="zh-CN"/>
              </w:rPr>
            </w:pPr>
            <w:r>
              <w:rPr>
                <w:rFonts w:hint="default" w:ascii="Times New Roman" w:hAnsi="Times New Roman" w:eastAsia="方正仿宋_GB2312" w:cs="Times New Roman"/>
                <w:i w:val="0"/>
                <w:iCs w:val="0"/>
                <w:color w:val="auto"/>
                <w:sz w:val="21"/>
                <w:szCs w:val="21"/>
                <w:u w:val="none"/>
                <w:lang w:val="en-US" w:eastAsia="zh-CN"/>
              </w:rPr>
              <w:t>-</w:t>
            </w:r>
          </w:p>
        </w:tc>
      </w:tr>
      <w:tr w14:paraId="0C6EE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0" w:type="auto"/>
            <w:vMerge w:val="continue"/>
            <w:shd w:val="clear" w:color="auto" w:fill="auto"/>
            <w:noWrap/>
            <w:vAlign w:val="center"/>
          </w:tcPr>
          <w:p w14:paraId="324690B5">
            <w:pPr>
              <w:keepNext w:val="0"/>
              <w:keepLines w:val="0"/>
              <w:pageBreakBefore w:val="0"/>
              <w:widowControl/>
              <w:kinsoku/>
              <w:wordWrap/>
              <w:overflowPunct/>
              <w:topLinePunct w:val="0"/>
              <w:autoSpaceDE/>
              <w:autoSpaceDN/>
              <w:bidi w:val="0"/>
              <w:adjustRightInd w:val="0"/>
              <w:snapToGrid w:val="0"/>
              <w:spacing w:line="300" w:lineRule="auto"/>
              <w:jc w:val="center"/>
              <w:rPr>
                <w:rFonts w:hint="default" w:ascii="Times New Roman" w:hAnsi="Times New Roman" w:eastAsia="方正仿宋_GB2312" w:cs="Times New Roman"/>
                <w:i w:val="0"/>
                <w:iCs w:val="0"/>
                <w:color w:val="auto"/>
                <w:sz w:val="21"/>
                <w:szCs w:val="21"/>
                <w:u w:val="none"/>
              </w:rPr>
            </w:pPr>
          </w:p>
        </w:tc>
        <w:tc>
          <w:tcPr>
            <w:tcW w:w="0" w:type="auto"/>
            <w:shd w:val="clear" w:color="auto" w:fill="auto"/>
            <w:noWrap/>
            <w:vAlign w:val="center"/>
          </w:tcPr>
          <w:p w14:paraId="58211CB1">
            <w:pPr>
              <w:keepNext w:val="0"/>
              <w:keepLines w:val="0"/>
              <w:pageBreakBefore w:val="0"/>
              <w:widowControl/>
              <w:suppressLineNumbers w:val="0"/>
              <w:kinsoku/>
              <w:wordWrap/>
              <w:overflowPunct/>
              <w:topLinePunct w:val="0"/>
              <w:autoSpaceDE/>
              <w:autoSpaceDN/>
              <w:bidi w:val="0"/>
              <w:adjustRightInd w:val="0"/>
              <w:snapToGrid w:val="0"/>
              <w:spacing w:line="300" w:lineRule="auto"/>
              <w:jc w:val="center"/>
              <w:textAlignment w:val="center"/>
              <w:rPr>
                <w:rFonts w:hint="default" w:ascii="Times New Roman" w:hAnsi="Times New Roman" w:eastAsia="方正仿宋_GB2312" w:cs="Times New Roman"/>
                <w:i w:val="0"/>
                <w:iCs w:val="0"/>
                <w:color w:val="auto"/>
                <w:sz w:val="21"/>
                <w:szCs w:val="21"/>
                <w:u w:val="none"/>
              </w:rPr>
            </w:pPr>
            <w:r>
              <w:rPr>
                <w:rFonts w:hint="default" w:ascii="Times New Roman" w:hAnsi="Times New Roman" w:eastAsia="方正仿宋_GB2312" w:cs="Times New Roman"/>
                <w:i w:val="0"/>
                <w:iCs w:val="0"/>
                <w:color w:val="auto"/>
                <w:kern w:val="0"/>
                <w:sz w:val="21"/>
                <w:szCs w:val="21"/>
                <w:u w:val="none"/>
                <w:lang w:val="en-US" w:eastAsia="zh-CN" w:bidi="ar"/>
              </w:rPr>
              <w:t>C区</w:t>
            </w:r>
          </w:p>
        </w:tc>
        <w:tc>
          <w:tcPr>
            <w:tcW w:w="2883" w:type="dxa"/>
            <w:shd w:val="clear" w:color="auto" w:fill="auto"/>
            <w:noWrap/>
            <w:vAlign w:val="center"/>
          </w:tcPr>
          <w:p w14:paraId="7FE2989E">
            <w:pPr>
              <w:keepNext w:val="0"/>
              <w:keepLines w:val="0"/>
              <w:pageBreakBefore w:val="0"/>
              <w:widowControl/>
              <w:suppressLineNumbers w:val="0"/>
              <w:kinsoku/>
              <w:wordWrap/>
              <w:overflowPunct/>
              <w:topLinePunct w:val="0"/>
              <w:autoSpaceDE/>
              <w:autoSpaceDN/>
              <w:bidi w:val="0"/>
              <w:adjustRightInd w:val="0"/>
              <w:snapToGrid w:val="0"/>
              <w:spacing w:line="300" w:lineRule="auto"/>
              <w:jc w:val="center"/>
              <w:textAlignment w:val="center"/>
              <w:rPr>
                <w:rFonts w:hint="default" w:ascii="Times New Roman" w:hAnsi="Times New Roman" w:eastAsia="方正仿宋_GB2312" w:cs="Times New Roman"/>
                <w:i w:val="0"/>
                <w:iCs w:val="0"/>
                <w:color w:val="auto"/>
                <w:sz w:val="21"/>
                <w:szCs w:val="21"/>
                <w:u w:val="none"/>
              </w:rPr>
            </w:pPr>
            <w:r>
              <w:rPr>
                <w:rFonts w:hint="default" w:ascii="Times New Roman" w:hAnsi="Times New Roman" w:eastAsia="方正仿宋_GB2312" w:cs="Times New Roman"/>
                <w:i w:val="0"/>
                <w:iCs w:val="0"/>
                <w:color w:val="auto"/>
                <w:kern w:val="0"/>
                <w:sz w:val="21"/>
                <w:szCs w:val="21"/>
                <w:u w:val="none"/>
                <w:lang w:val="en-US" w:eastAsia="zh-CN" w:bidi="ar"/>
              </w:rPr>
              <w:t xml:space="preserve">14.8 </w:t>
            </w:r>
          </w:p>
        </w:tc>
        <w:tc>
          <w:tcPr>
            <w:tcW w:w="2710" w:type="dxa"/>
            <w:shd w:val="clear" w:color="auto" w:fill="auto"/>
            <w:noWrap/>
            <w:vAlign w:val="center"/>
          </w:tcPr>
          <w:p w14:paraId="4CA47465">
            <w:pPr>
              <w:keepNext w:val="0"/>
              <w:keepLines w:val="0"/>
              <w:pageBreakBefore w:val="0"/>
              <w:widowControl/>
              <w:kinsoku/>
              <w:wordWrap/>
              <w:overflowPunct/>
              <w:topLinePunct w:val="0"/>
              <w:autoSpaceDE/>
              <w:autoSpaceDN/>
              <w:bidi w:val="0"/>
              <w:adjustRightInd w:val="0"/>
              <w:snapToGrid w:val="0"/>
              <w:spacing w:line="300" w:lineRule="auto"/>
              <w:jc w:val="center"/>
              <w:rPr>
                <w:rFonts w:hint="default" w:ascii="Times New Roman" w:hAnsi="Times New Roman" w:eastAsia="方正仿宋_GB2312" w:cs="Times New Roman"/>
                <w:i w:val="0"/>
                <w:iCs w:val="0"/>
                <w:color w:val="auto"/>
                <w:sz w:val="21"/>
                <w:szCs w:val="21"/>
                <w:u w:val="none"/>
                <w:lang w:val="en-US" w:eastAsia="zh-CN"/>
              </w:rPr>
            </w:pPr>
            <w:r>
              <w:rPr>
                <w:rFonts w:hint="default" w:ascii="Times New Roman" w:hAnsi="Times New Roman" w:eastAsia="方正仿宋_GB2312" w:cs="Times New Roman"/>
                <w:i w:val="0"/>
                <w:iCs w:val="0"/>
                <w:color w:val="auto"/>
                <w:sz w:val="21"/>
                <w:szCs w:val="21"/>
                <w:u w:val="none"/>
                <w:lang w:val="en-US" w:eastAsia="zh-CN"/>
              </w:rPr>
              <w:t>-</w:t>
            </w:r>
          </w:p>
        </w:tc>
      </w:tr>
      <w:tr w14:paraId="59000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0" w:type="auto"/>
            <w:vMerge w:val="restart"/>
            <w:shd w:val="clear" w:color="auto" w:fill="auto"/>
            <w:noWrap/>
            <w:vAlign w:val="center"/>
          </w:tcPr>
          <w:p w14:paraId="302E1C09">
            <w:pPr>
              <w:keepNext w:val="0"/>
              <w:keepLines w:val="0"/>
              <w:pageBreakBefore w:val="0"/>
              <w:widowControl/>
              <w:suppressLineNumbers w:val="0"/>
              <w:kinsoku/>
              <w:wordWrap/>
              <w:overflowPunct/>
              <w:topLinePunct w:val="0"/>
              <w:autoSpaceDE/>
              <w:autoSpaceDN/>
              <w:bidi w:val="0"/>
              <w:adjustRightInd w:val="0"/>
              <w:snapToGrid w:val="0"/>
              <w:spacing w:line="300" w:lineRule="auto"/>
              <w:jc w:val="center"/>
              <w:textAlignment w:val="center"/>
              <w:rPr>
                <w:rFonts w:hint="default" w:ascii="Times New Roman" w:hAnsi="Times New Roman" w:eastAsia="方正仿宋_GB2312" w:cs="Times New Roman"/>
                <w:i w:val="0"/>
                <w:iCs w:val="0"/>
                <w:color w:val="auto"/>
                <w:sz w:val="21"/>
                <w:szCs w:val="21"/>
                <w:u w:val="none"/>
              </w:rPr>
            </w:pPr>
            <w:r>
              <w:rPr>
                <w:rFonts w:hint="default" w:ascii="Times New Roman" w:hAnsi="Times New Roman" w:eastAsia="方正仿宋_GB2312" w:cs="Times New Roman"/>
                <w:i w:val="0"/>
                <w:iCs w:val="0"/>
                <w:color w:val="auto"/>
                <w:kern w:val="0"/>
                <w:sz w:val="21"/>
                <w:szCs w:val="21"/>
                <w:u w:val="none"/>
                <w:lang w:val="en-US" w:eastAsia="zh-CN" w:bidi="ar"/>
              </w:rPr>
              <w:t>寒冷</w:t>
            </w:r>
          </w:p>
        </w:tc>
        <w:tc>
          <w:tcPr>
            <w:tcW w:w="0" w:type="auto"/>
            <w:shd w:val="clear" w:color="auto" w:fill="auto"/>
            <w:noWrap/>
            <w:vAlign w:val="center"/>
          </w:tcPr>
          <w:p w14:paraId="411345C4">
            <w:pPr>
              <w:keepNext w:val="0"/>
              <w:keepLines w:val="0"/>
              <w:pageBreakBefore w:val="0"/>
              <w:widowControl/>
              <w:suppressLineNumbers w:val="0"/>
              <w:kinsoku/>
              <w:wordWrap/>
              <w:overflowPunct/>
              <w:topLinePunct w:val="0"/>
              <w:autoSpaceDE/>
              <w:autoSpaceDN/>
              <w:bidi w:val="0"/>
              <w:adjustRightInd w:val="0"/>
              <w:snapToGrid w:val="0"/>
              <w:spacing w:line="300" w:lineRule="auto"/>
              <w:jc w:val="center"/>
              <w:textAlignment w:val="center"/>
              <w:rPr>
                <w:rFonts w:hint="default" w:ascii="Times New Roman" w:hAnsi="Times New Roman" w:eastAsia="方正仿宋_GB2312" w:cs="Times New Roman"/>
                <w:i w:val="0"/>
                <w:iCs w:val="0"/>
                <w:color w:val="auto"/>
                <w:sz w:val="21"/>
                <w:szCs w:val="21"/>
                <w:u w:val="none"/>
              </w:rPr>
            </w:pPr>
            <w:r>
              <w:rPr>
                <w:rFonts w:hint="default" w:ascii="Times New Roman" w:hAnsi="Times New Roman" w:eastAsia="方正仿宋_GB2312" w:cs="Times New Roman"/>
                <w:i w:val="0"/>
                <w:iCs w:val="0"/>
                <w:color w:val="auto"/>
                <w:kern w:val="0"/>
                <w:sz w:val="21"/>
                <w:szCs w:val="21"/>
                <w:u w:val="none"/>
                <w:lang w:val="en-US" w:eastAsia="zh-CN" w:bidi="ar"/>
              </w:rPr>
              <w:t>A区</w:t>
            </w:r>
          </w:p>
        </w:tc>
        <w:tc>
          <w:tcPr>
            <w:tcW w:w="2883" w:type="dxa"/>
            <w:shd w:val="clear" w:color="auto" w:fill="auto"/>
            <w:noWrap/>
            <w:vAlign w:val="center"/>
          </w:tcPr>
          <w:p w14:paraId="2ED132D9">
            <w:pPr>
              <w:keepNext w:val="0"/>
              <w:keepLines w:val="0"/>
              <w:pageBreakBefore w:val="0"/>
              <w:widowControl/>
              <w:suppressLineNumbers w:val="0"/>
              <w:kinsoku/>
              <w:wordWrap/>
              <w:overflowPunct/>
              <w:topLinePunct w:val="0"/>
              <w:autoSpaceDE/>
              <w:autoSpaceDN/>
              <w:bidi w:val="0"/>
              <w:adjustRightInd w:val="0"/>
              <w:snapToGrid w:val="0"/>
              <w:spacing w:line="300" w:lineRule="auto"/>
              <w:jc w:val="center"/>
              <w:textAlignment w:val="center"/>
              <w:rPr>
                <w:rFonts w:hint="default" w:ascii="Times New Roman" w:hAnsi="Times New Roman" w:eastAsia="方正仿宋_GB2312" w:cs="Times New Roman"/>
                <w:i w:val="0"/>
                <w:iCs w:val="0"/>
                <w:color w:val="auto"/>
                <w:sz w:val="21"/>
                <w:szCs w:val="21"/>
                <w:u w:val="none"/>
              </w:rPr>
            </w:pPr>
            <w:r>
              <w:rPr>
                <w:rFonts w:hint="default" w:ascii="Times New Roman" w:hAnsi="Times New Roman" w:eastAsia="方正仿宋_GB2312" w:cs="Times New Roman"/>
                <w:i w:val="0"/>
                <w:iCs w:val="0"/>
                <w:color w:val="auto"/>
                <w:kern w:val="0"/>
                <w:sz w:val="21"/>
                <w:szCs w:val="21"/>
                <w:u w:val="none"/>
                <w:lang w:val="en-US" w:eastAsia="zh-CN" w:bidi="ar"/>
              </w:rPr>
              <w:t xml:space="preserve">8.8 </w:t>
            </w:r>
          </w:p>
        </w:tc>
        <w:tc>
          <w:tcPr>
            <w:tcW w:w="2710" w:type="dxa"/>
            <w:shd w:val="clear" w:color="auto" w:fill="auto"/>
            <w:noWrap/>
            <w:vAlign w:val="center"/>
          </w:tcPr>
          <w:p w14:paraId="741AA05A">
            <w:pPr>
              <w:keepNext w:val="0"/>
              <w:keepLines w:val="0"/>
              <w:pageBreakBefore w:val="0"/>
              <w:widowControl/>
              <w:kinsoku/>
              <w:wordWrap/>
              <w:overflowPunct/>
              <w:topLinePunct w:val="0"/>
              <w:autoSpaceDE/>
              <w:autoSpaceDN/>
              <w:bidi w:val="0"/>
              <w:adjustRightInd w:val="0"/>
              <w:snapToGrid w:val="0"/>
              <w:spacing w:line="300" w:lineRule="auto"/>
              <w:jc w:val="center"/>
              <w:rPr>
                <w:rFonts w:hint="default" w:ascii="Times New Roman" w:hAnsi="Times New Roman" w:eastAsia="方正仿宋_GB2312" w:cs="Times New Roman"/>
                <w:i w:val="0"/>
                <w:iCs w:val="0"/>
                <w:color w:val="auto"/>
                <w:sz w:val="21"/>
                <w:szCs w:val="21"/>
                <w:u w:val="none"/>
                <w:lang w:val="en-US" w:eastAsia="zh-CN"/>
              </w:rPr>
            </w:pPr>
            <w:r>
              <w:rPr>
                <w:rFonts w:hint="default" w:ascii="Times New Roman" w:hAnsi="Times New Roman" w:eastAsia="方正仿宋_GB2312" w:cs="Times New Roman"/>
                <w:i w:val="0"/>
                <w:iCs w:val="0"/>
                <w:color w:val="auto"/>
                <w:sz w:val="21"/>
                <w:szCs w:val="21"/>
                <w:u w:val="none"/>
                <w:lang w:val="en-US" w:eastAsia="zh-CN"/>
              </w:rPr>
              <w:t>-</w:t>
            </w:r>
          </w:p>
        </w:tc>
      </w:tr>
      <w:tr w14:paraId="29CD1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0" w:type="auto"/>
            <w:vMerge w:val="continue"/>
            <w:shd w:val="clear" w:color="auto" w:fill="auto"/>
            <w:noWrap/>
            <w:vAlign w:val="center"/>
          </w:tcPr>
          <w:p w14:paraId="7D735ED8">
            <w:pPr>
              <w:keepNext w:val="0"/>
              <w:keepLines w:val="0"/>
              <w:pageBreakBefore w:val="0"/>
              <w:widowControl/>
              <w:kinsoku/>
              <w:wordWrap/>
              <w:overflowPunct/>
              <w:topLinePunct w:val="0"/>
              <w:autoSpaceDE/>
              <w:autoSpaceDN/>
              <w:bidi w:val="0"/>
              <w:adjustRightInd w:val="0"/>
              <w:snapToGrid w:val="0"/>
              <w:spacing w:line="300" w:lineRule="auto"/>
              <w:jc w:val="center"/>
              <w:rPr>
                <w:rFonts w:hint="default" w:ascii="Times New Roman" w:hAnsi="Times New Roman" w:eastAsia="方正仿宋_GB2312" w:cs="Times New Roman"/>
                <w:i w:val="0"/>
                <w:iCs w:val="0"/>
                <w:color w:val="auto"/>
                <w:sz w:val="21"/>
                <w:szCs w:val="21"/>
                <w:u w:val="none"/>
              </w:rPr>
            </w:pPr>
          </w:p>
        </w:tc>
        <w:tc>
          <w:tcPr>
            <w:tcW w:w="0" w:type="auto"/>
            <w:shd w:val="clear" w:color="auto" w:fill="auto"/>
            <w:noWrap/>
            <w:vAlign w:val="center"/>
          </w:tcPr>
          <w:p w14:paraId="1A1C781C">
            <w:pPr>
              <w:keepNext w:val="0"/>
              <w:keepLines w:val="0"/>
              <w:pageBreakBefore w:val="0"/>
              <w:widowControl/>
              <w:suppressLineNumbers w:val="0"/>
              <w:kinsoku/>
              <w:wordWrap/>
              <w:overflowPunct/>
              <w:topLinePunct w:val="0"/>
              <w:autoSpaceDE/>
              <w:autoSpaceDN/>
              <w:bidi w:val="0"/>
              <w:adjustRightInd w:val="0"/>
              <w:snapToGrid w:val="0"/>
              <w:spacing w:line="300" w:lineRule="auto"/>
              <w:jc w:val="center"/>
              <w:textAlignment w:val="center"/>
              <w:rPr>
                <w:rFonts w:hint="default" w:ascii="Times New Roman" w:hAnsi="Times New Roman" w:eastAsia="方正仿宋_GB2312" w:cs="Times New Roman"/>
                <w:i w:val="0"/>
                <w:iCs w:val="0"/>
                <w:color w:val="auto"/>
                <w:sz w:val="21"/>
                <w:szCs w:val="21"/>
                <w:u w:val="none"/>
              </w:rPr>
            </w:pPr>
            <w:r>
              <w:rPr>
                <w:rFonts w:hint="default" w:ascii="Times New Roman" w:hAnsi="Times New Roman" w:eastAsia="方正仿宋_GB2312" w:cs="Times New Roman"/>
                <w:i w:val="0"/>
                <w:iCs w:val="0"/>
                <w:color w:val="auto"/>
                <w:kern w:val="0"/>
                <w:sz w:val="21"/>
                <w:szCs w:val="21"/>
                <w:u w:val="none"/>
                <w:lang w:val="en-US" w:eastAsia="zh-CN" w:bidi="ar"/>
              </w:rPr>
              <w:t>B区</w:t>
            </w:r>
          </w:p>
        </w:tc>
        <w:tc>
          <w:tcPr>
            <w:tcW w:w="2883" w:type="dxa"/>
            <w:shd w:val="clear" w:color="auto" w:fill="auto"/>
            <w:noWrap/>
            <w:vAlign w:val="center"/>
          </w:tcPr>
          <w:p w14:paraId="6365F597">
            <w:pPr>
              <w:keepNext w:val="0"/>
              <w:keepLines w:val="0"/>
              <w:pageBreakBefore w:val="0"/>
              <w:widowControl/>
              <w:suppressLineNumbers w:val="0"/>
              <w:kinsoku/>
              <w:wordWrap/>
              <w:overflowPunct/>
              <w:topLinePunct w:val="0"/>
              <w:autoSpaceDE/>
              <w:autoSpaceDN/>
              <w:bidi w:val="0"/>
              <w:adjustRightInd w:val="0"/>
              <w:snapToGrid w:val="0"/>
              <w:spacing w:line="300" w:lineRule="auto"/>
              <w:jc w:val="center"/>
              <w:textAlignment w:val="center"/>
              <w:rPr>
                <w:rFonts w:hint="default" w:ascii="Times New Roman" w:hAnsi="Times New Roman" w:eastAsia="方正仿宋_GB2312" w:cs="Times New Roman"/>
                <w:i w:val="0"/>
                <w:iCs w:val="0"/>
                <w:color w:val="auto"/>
                <w:sz w:val="21"/>
                <w:szCs w:val="21"/>
                <w:u w:val="none"/>
              </w:rPr>
            </w:pPr>
            <w:r>
              <w:rPr>
                <w:rFonts w:hint="default" w:ascii="Times New Roman" w:hAnsi="Times New Roman" w:eastAsia="方正仿宋_GB2312" w:cs="Times New Roman"/>
                <w:i w:val="0"/>
                <w:iCs w:val="0"/>
                <w:color w:val="auto"/>
                <w:kern w:val="0"/>
                <w:sz w:val="21"/>
                <w:szCs w:val="21"/>
                <w:u w:val="none"/>
                <w:lang w:val="en-US" w:eastAsia="zh-CN" w:bidi="ar"/>
              </w:rPr>
              <w:t xml:space="preserve">7.2 </w:t>
            </w:r>
          </w:p>
        </w:tc>
        <w:tc>
          <w:tcPr>
            <w:tcW w:w="2710" w:type="dxa"/>
            <w:shd w:val="clear" w:color="auto" w:fill="auto"/>
            <w:noWrap/>
            <w:vAlign w:val="center"/>
          </w:tcPr>
          <w:p w14:paraId="13E757F0">
            <w:pPr>
              <w:keepNext w:val="0"/>
              <w:keepLines w:val="0"/>
              <w:pageBreakBefore w:val="0"/>
              <w:widowControl/>
              <w:suppressLineNumbers w:val="0"/>
              <w:kinsoku/>
              <w:wordWrap/>
              <w:overflowPunct/>
              <w:topLinePunct w:val="0"/>
              <w:autoSpaceDE/>
              <w:autoSpaceDN/>
              <w:bidi w:val="0"/>
              <w:adjustRightInd w:val="0"/>
              <w:snapToGrid w:val="0"/>
              <w:spacing w:line="300" w:lineRule="auto"/>
              <w:jc w:val="center"/>
              <w:textAlignment w:val="center"/>
              <w:rPr>
                <w:rFonts w:hint="default" w:ascii="Times New Roman" w:hAnsi="Times New Roman" w:eastAsia="方正仿宋_GB2312" w:cs="Times New Roman"/>
                <w:i w:val="0"/>
                <w:iCs w:val="0"/>
                <w:color w:val="auto"/>
                <w:sz w:val="21"/>
                <w:szCs w:val="21"/>
                <w:u w:val="none"/>
              </w:rPr>
            </w:pPr>
            <w:r>
              <w:rPr>
                <w:rFonts w:hint="default" w:ascii="Times New Roman" w:hAnsi="Times New Roman" w:eastAsia="方正仿宋_GB2312" w:cs="Times New Roman"/>
                <w:i w:val="0"/>
                <w:iCs w:val="0"/>
                <w:color w:val="auto"/>
                <w:kern w:val="0"/>
                <w:sz w:val="21"/>
                <w:szCs w:val="21"/>
                <w:u w:val="none"/>
                <w:lang w:val="en-US" w:eastAsia="zh-CN" w:bidi="ar"/>
              </w:rPr>
              <w:t xml:space="preserve">5.2 </w:t>
            </w:r>
          </w:p>
        </w:tc>
      </w:tr>
      <w:tr w14:paraId="2BDA0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55" w:hRule="atLeast"/>
        </w:trPr>
        <w:tc>
          <w:tcPr>
            <w:tcW w:w="0" w:type="auto"/>
            <w:vMerge w:val="restart"/>
            <w:shd w:val="clear" w:color="auto" w:fill="auto"/>
            <w:noWrap/>
            <w:vAlign w:val="center"/>
          </w:tcPr>
          <w:p w14:paraId="6F1F091C">
            <w:pPr>
              <w:keepNext w:val="0"/>
              <w:keepLines w:val="0"/>
              <w:pageBreakBefore w:val="0"/>
              <w:widowControl/>
              <w:suppressLineNumbers w:val="0"/>
              <w:kinsoku/>
              <w:wordWrap/>
              <w:overflowPunct/>
              <w:topLinePunct w:val="0"/>
              <w:autoSpaceDE/>
              <w:autoSpaceDN/>
              <w:bidi w:val="0"/>
              <w:adjustRightInd w:val="0"/>
              <w:snapToGrid w:val="0"/>
              <w:spacing w:line="300" w:lineRule="auto"/>
              <w:jc w:val="center"/>
              <w:textAlignment w:val="center"/>
              <w:rPr>
                <w:rFonts w:hint="default" w:ascii="Times New Roman" w:hAnsi="Times New Roman" w:eastAsia="方正仿宋_GB2312" w:cs="Times New Roman"/>
                <w:i w:val="0"/>
                <w:iCs w:val="0"/>
                <w:color w:val="auto"/>
                <w:sz w:val="21"/>
                <w:szCs w:val="21"/>
                <w:u w:val="none"/>
              </w:rPr>
            </w:pPr>
            <w:r>
              <w:rPr>
                <w:rFonts w:hint="default" w:ascii="Times New Roman" w:hAnsi="Times New Roman" w:eastAsia="方正仿宋_GB2312" w:cs="Times New Roman"/>
                <w:i w:val="0"/>
                <w:iCs w:val="0"/>
                <w:color w:val="auto"/>
                <w:kern w:val="0"/>
                <w:sz w:val="21"/>
                <w:szCs w:val="21"/>
                <w:u w:val="none"/>
                <w:lang w:val="en-US" w:eastAsia="zh-CN" w:bidi="ar"/>
              </w:rPr>
              <w:t>夏热冬冷</w:t>
            </w:r>
          </w:p>
        </w:tc>
        <w:tc>
          <w:tcPr>
            <w:tcW w:w="0" w:type="auto"/>
            <w:shd w:val="clear" w:color="auto" w:fill="auto"/>
            <w:noWrap/>
            <w:vAlign w:val="center"/>
          </w:tcPr>
          <w:p w14:paraId="202FE5AE">
            <w:pPr>
              <w:keepNext w:val="0"/>
              <w:keepLines w:val="0"/>
              <w:pageBreakBefore w:val="0"/>
              <w:widowControl/>
              <w:suppressLineNumbers w:val="0"/>
              <w:kinsoku/>
              <w:wordWrap/>
              <w:overflowPunct/>
              <w:topLinePunct w:val="0"/>
              <w:autoSpaceDE/>
              <w:autoSpaceDN/>
              <w:bidi w:val="0"/>
              <w:adjustRightInd w:val="0"/>
              <w:snapToGrid w:val="0"/>
              <w:spacing w:line="300" w:lineRule="auto"/>
              <w:jc w:val="center"/>
              <w:textAlignment w:val="center"/>
              <w:rPr>
                <w:rFonts w:hint="default" w:ascii="Times New Roman" w:hAnsi="Times New Roman" w:eastAsia="方正仿宋_GB2312" w:cs="Times New Roman"/>
                <w:i w:val="0"/>
                <w:iCs w:val="0"/>
                <w:color w:val="auto"/>
                <w:sz w:val="21"/>
                <w:szCs w:val="21"/>
                <w:u w:val="none"/>
              </w:rPr>
            </w:pPr>
            <w:r>
              <w:rPr>
                <w:rFonts w:hint="default" w:ascii="Times New Roman" w:hAnsi="Times New Roman" w:eastAsia="方正仿宋_GB2312" w:cs="Times New Roman"/>
                <w:i w:val="0"/>
                <w:iCs w:val="0"/>
                <w:color w:val="auto"/>
                <w:kern w:val="0"/>
                <w:sz w:val="21"/>
                <w:szCs w:val="21"/>
                <w:u w:val="none"/>
                <w:lang w:val="en-US" w:eastAsia="zh-CN" w:bidi="ar"/>
              </w:rPr>
              <w:t>A区</w:t>
            </w:r>
          </w:p>
        </w:tc>
        <w:tc>
          <w:tcPr>
            <w:tcW w:w="2883" w:type="dxa"/>
            <w:shd w:val="clear" w:color="auto" w:fill="auto"/>
            <w:noWrap/>
            <w:vAlign w:val="center"/>
          </w:tcPr>
          <w:p w14:paraId="38CD3656">
            <w:pPr>
              <w:keepNext w:val="0"/>
              <w:keepLines w:val="0"/>
              <w:pageBreakBefore w:val="0"/>
              <w:widowControl/>
              <w:suppressLineNumbers w:val="0"/>
              <w:kinsoku/>
              <w:wordWrap/>
              <w:overflowPunct/>
              <w:topLinePunct w:val="0"/>
              <w:autoSpaceDE/>
              <w:autoSpaceDN/>
              <w:bidi w:val="0"/>
              <w:adjustRightInd w:val="0"/>
              <w:snapToGrid w:val="0"/>
              <w:spacing w:line="300" w:lineRule="auto"/>
              <w:jc w:val="center"/>
              <w:textAlignment w:val="center"/>
              <w:rPr>
                <w:rFonts w:hint="default" w:ascii="Times New Roman" w:hAnsi="Times New Roman" w:eastAsia="方正仿宋_GB2312" w:cs="Times New Roman"/>
                <w:i w:val="0"/>
                <w:iCs w:val="0"/>
                <w:color w:val="auto"/>
                <w:sz w:val="21"/>
                <w:szCs w:val="21"/>
                <w:u w:val="none"/>
              </w:rPr>
            </w:pPr>
            <w:r>
              <w:rPr>
                <w:rFonts w:hint="default" w:ascii="Times New Roman" w:hAnsi="Times New Roman" w:eastAsia="方正仿宋_GB2312" w:cs="Times New Roman"/>
                <w:i w:val="0"/>
                <w:iCs w:val="0"/>
                <w:color w:val="auto"/>
                <w:kern w:val="0"/>
                <w:sz w:val="21"/>
                <w:szCs w:val="21"/>
                <w:u w:val="none"/>
                <w:lang w:val="en-US" w:eastAsia="zh-CN" w:bidi="ar"/>
              </w:rPr>
              <w:t xml:space="preserve">6.9 </w:t>
            </w:r>
          </w:p>
        </w:tc>
        <w:tc>
          <w:tcPr>
            <w:tcW w:w="2710" w:type="dxa"/>
            <w:shd w:val="clear" w:color="auto" w:fill="auto"/>
            <w:noWrap/>
            <w:vAlign w:val="center"/>
          </w:tcPr>
          <w:p w14:paraId="66A5957B">
            <w:pPr>
              <w:keepNext w:val="0"/>
              <w:keepLines w:val="0"/>
              <w:pageBreakBefore w:val="0"/>
              <w:widowControl/>
              <w:suppressLineNumbers w:val="0"/>
              <w:kinsoku/>
              <w:wordWrap/>
              <w:overflowPunct/>
              <w:topLinePunct w:val="0"/>
              <w:autoSpaceDE/>
              <w:autoSpaceDN/>
              <w:bidi w:val="0"/>
              <w:adjustRightInd w:val="0"/>
              <w:snapToGrid w:val="0"/>
              <w:spacing w:line="300" w:lineRule="auto"/>
              <w:jc w:val="center"/>
              <w:textAlignment w:val="center"/>
              <w:rPr>
                <w:rFonts w:hint="default" w:ascii="Times New Roman" w:hAnsi="Times New Roman" w:eastAsia="方正仿宋_GB2312" w:cs="Times New Roman"/>
                <w:i w:val="0"/>
                <w:iCs w:val="0"/>
                <w:color w:val="auto"/>
                <w:sz w:val="21"/>
                <w:szCs w:val="21"/>
                <w:u w:val="none"/>
              </w:rPr>
            </w:pPr>
            <w:r>
              <w:rPr>
                <w:rFonts w:hint="default" w:ascii="Times New Roman" w:hAnsi="Times New Roman" w:eastAsia="方正仿宋_GB2312" w:cs="Times New Roman"/>
                <w:i w:val="0"/>
                <w:iCs w:val="0"/>
                <w:color w:val="auto"/>
                <w:kern w:val="0"/>
                <w:sz w:val="21"/>
                <w:szCs w:val="21"/>
                <w:u w:val="none"/>
                <w:lang w:val="en-US" w:eastAsia="zh-CN" w:bidi="ar"/>
              </w:rPr>
              <w:t xml:space="preserve">7.3 </w:t>
            </w:r>
          </w:p>
        </w:tc>
      </w:tr>
      <w:tr w14:paraId="7713D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0" w:type="auto"/>
            <w:vMerge w:val="continue"/>
            <w:shd w:val="clear" w:color="auto" w:fill="auto"/>
            <w:noWrap/>
            <w:vAlign w:val="center"/>
          </w:tcPr>
          <w:p w14:paraId="22C6E101">
            <w:pPr>
              <w:keepNext w:val="0"/>
              <w:keepLines w:val="0"/>
              <w:pageBreakBefore w:val="0"/>
              <w:widowControl/>
              <w:kinsoku/>
              <w:wordWrap/>
              <w:overflowPunct/>
              <w:topLinePunct w:val="0"/>
              <w:autoSpaceDE/>
              <w:autoSpaceDN/>
              <w:bidi w:val="0"/>
              <w:adjustRightInd w:val="0"/>
              <w:snapToGrid w:val="0"/>
              <w:spacing w:line="300" w:lineRule="auto"/>
              <w:jc w:val="center"/>
              <w:rPr>
                <w:rFonts w:hint="default" w:ascii="Times New Roman" w:hAnsi="Times New Roman" w:eastAsia="方正仿宋_GB2312" w:cs="Times New Roman"/>
                <w:i w:val="0"/>
                <w:iCs w:val="0"/>
                <w:color w:val="auto"/>
                <w:sz w:val="21"/>
                <w:szCs w:val="21"/>
                <w:u w:val="none"/>
              </w:rPr>
            </w:pPr>
          </w:p>
        </w:tc>
        <w:tc>
          <w:tcPr>
            <w:tcW w:w="0" w:type="auto"/>
            <w:shd w:val="clear" w:color="auto" w:fill="auto"/>
            <w:noWrap/>
            <w:vAlign w:val="center"/>
          </w:tcPr>
          <w:p w14:paraId="76B24D1D">
            <w:pPr>
              <w:keepNext w:val="0"/>
              <w:keepLines w:val="0"/>
              <w:pageBreakBefore w:val="0"/>
              <w:widowControl/>
              <w:suppressLineNumbers w:val="0"/>
              <w:kinsoku/>
              <w:wordWrap/>
              <w:overflowPunct/>
              <w:topLinePunct w:val="0"/>
              <w:autoSpaceDE/>
              <w:autoSpaceDN/>
              <w:bidi w:val="0"/>
              <w:adjustRightInd w:val="0"/>
              <w:snapToGrid w:val="0"/>
              <w:spacing w:line="300" w:lineRule="auto"/>
              <w:jc w:val="center"/>
              <w:textAlignment w:val="center"/>
              <w:rPr>
                <w:rFonts w:hint="default" w:ascii="Times New Roman" w:hAnsi="Times New Roman" w:eastAsia="方正仿宋_GB2312" w:cs="Times New Roman"/>
                <w:i w:val="0"/>
                <w:iCs w:val="0"/>
                <w:color w:val="auto"/>
                <w:sz w:val="21"/>
                <w:szCs w:val="21"/>
                <w:u w:val="none"/>
              </w:rPr>
            </w:pPr>
            <w:r>
              <w:rPr>
                <w:rFonts w:hint="default" w:ascii="Times New Roman" w:hAnsi="Times New Roman" w:eastAsia="方正仿宋_GB2312" w:cs="Times New Roman"/>
                <w:i w:val="0"/>
                <w:iCs w:val="0"/>
                <w:color w:val="auto"/>
                <w:kern w:val="0"/>
                <w:sz w:val="21"/>
                <w:szCs w:val="21"/>
                <w:u w:val="none"/>
                <w:lang w:val="en-US" w:eastAsia="zh-CN" w:bidi="ar"/>
              </w:rPr>
              <w:t>B区</w:t>
            </w:r>
          </w:p>
        </w:tc>
        <w:tc>
          <w:tcPr>
            <w:tcW w:w="2883" w:type="dxa"/>
            <w:shd w:val="clear" w:color="auto" w:fill="auto"/>
            <w:noWrap/>
            <w:vAlign w:val="center"/>
          </w:tcPr>
          <w:p w14:paraId="4BEE7FDB">
            <w:pPr>
              <w:keepNext w:val="0"/>
              <w:keepLines w:val="0"/>
              <w:pageBreakBefore w:val="0"/>
              <w:widowControl/>
              <w:suppressLineNumbers w:val="0"/>
              <w:kinsoku/>
              <w:wordWrap/>
              <w:overflowPunct/>
              <w:topLinePunct w:val="0"/>
              <w:autoSpaceDE/>
              <w:autoSpaceDN/>
              <w:bidi w:val="0"/>
              <w:adjustRightInd w:val="0"/>
              <w:snapToGrid w:val="0"/>
              <w:spacing w:line="300" w:lineRule="auto"/>
              <w:jc w:val="center"/>
              <w:textAlignment w:val="center"/>
              <w:rPr>
                <w:rFonts w:hint="default" w:ascii="Times New Roman" w:hAnsi="Times New Roman" w:eastAsia="方正仿宋_GB2312" w:cs="Times New Roman"/>
                <w:i w:val="0"/>
                <w:iCs w:val="0"/>
                <w:color w:val="auto"/>
                <w:sz w:val="21"/>
                <w:szCs w:val="21"/>
                <w:u w:val="none"/>
              </w:rPr>
            </w:pPr>
            <w:r>
              <w:rPr>
                <w:rFonts w:hint="default" w:ascii="Times New Roman" w:hAnsi="Times New Roman" w:eastAsia="方正仿宋_GB2312" w:cs="Times New Roman"/>
                <w:i w:val="0"/>
                <w:iCs w:val="0"/>
                <w:color w:val="auto"/>
                <w:kern w:val="0"/>
                <w:sz w:val="21"/>
                <w:szCs w:val="21"/>
                <w:u w:val="none"/>
                <w:lang w:val="en-US" w:eastAsia="zh-CN" w:bidi="ar"/>
              </w:rPr>
              <w:t xml:space="preserve">3.3 </w:t>
            </w:r>
          </w:p>
        </w:tc>
        <w:tc>
          <w:tcPr>
            <w:tcW w:w="2710" w:type="dxa"/>
            <w:shd w:val="clear" w:color="auto" w:fill="auto"/>
            <w:noWrap/>
            <w:vAlign w:val="center"/>
          </w:tcPr>
          <w:p w14:paraId="4BE24FAB">
            <w:pPr>
              <w:keepNext w:val="0"/>
              <w:keepLines w:val="0"/>
              <w:pageBreakBefore w:val="0"/>
              <w:widowControl/>
              <w:suppressLineNumbers w:val="0"/>
              <w:kinsoku/>
              <w:wordWrap/>
              <w:overflowPunct/>
              <w:topLinePunct w:val="0"/>
              <w:autoSpaceDE/>
              <w:autoSpaceDN/>
              <w:bidi w:val="0"/>
              <w:adjustRightInd w:val="0"/>
              <w:snapToGrid w:val="0"/>
              <w:spacing w:line="300" w:lineRule="auto"/>
              <w:jc w:val="center"/>
              <w:textAlignment w:val="center"/>
              <w:rPr>
                <w:rFonts w:hint="default" w:ascii="Times New Roman" w:hAnsi="Times New Roman" w:eastAsia="方正仿宋_GB2312" w:cs="Times New Roman"/>
                <w:i w:val="0"/>
                <w:iCs w:val="0"/>
                <w:color w:val="auto"/>
                <w:sz w:val="21"/>
                <w:szCs w:val="21"/>
                <w:u w:val="none"/>
              </w:rPr>
            </w:pPr>
            <w:r>
              <w:rPr>
                <w:rFonts w:hint="default" w:ascii="Times New Roman" w:hAnsi="Times New Roman" w:eastAsia="方正仿宋_GB2312" w:cs="Times New Roman"/>
                <w:i w:val="0"/>
                <w:iCs w:val="0"/>
                <w:color w:val="auto"/>
                <w:kern w:val="0"/>
                <w:sz w:val="21"/>
                <w:szCs w:val="21"/>
                <w:u w:val="none"/>
                <w:lang w:val="en-US" w:eastAsia="zh-CN" w:bidi="ar"/>
              </w:rPr>
              <w:t xml:space="preserve">9.1 </w:t>
            </w:r>
          </w:p>
        </w:tc>
      </w:tr>
      <w:tr w14:paraId="253BC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0" w:type="auto"/>
            <w:vMerge w:val="restart"/>
            <w:shd w:val="clear" w:color="auto" w:fill="auto"/>
            <w:noWrap/>
            <w:vAlign w:val="center"/>
          </w:tcPr>
          <w:p w14:paraId="32BC0EFB">
            <w:pPr>
              <w:keepNext w:val="0"/>
              <w:keepLines w:val="0"/>
              <w:pageBreakBefore w:val="0"/>
              <w:widowControl/>
              <w:suppressLineNumbers w:val="0"/>
              <w:kinsoku/>
              <w:wordWrap/>
              <w:overflowPunct/>
              <w:topLinePunct w:val="0"/>
              <w:autoSpaceDE/>
              <w:autoSpaceDN/>
              <w:bidi w:val="0"/>
              <w:adjustRightInd w:val="0"/>
              <w:snapToGrid w:val="0"/>
              <w:spacing w:line="300" w:lineRule="auto"/>
              <w:jc w:val="center"/>
              <w:textAlignment w:val="center"/>
              <w:rPr>
                <w:rFonts w:hint="default" w:ascii="Times New Roman" w:hAnsi="Times New Roman" w:eastAsia="方正仿宋_GB2312" w:cs="Times New Roman"/>
                <w:i w:val="0"/>
                <w:iCs w:val="0"/>
                <w:color w:val="auto"/>
                <w:sz w:val="21"/>
                <w:szCs w:val="21"/>
                <w:u w:val="none"/>
              </w:rPr>
            </w:pPr>
            <w:r>
              <w:rPr>
                <w:rFonts w:hint="default" w:ascii="Times New Roman" w:hAnsi="Times New Roman" w:eastAsia="方正仿宋_GB2312" w:cs="Times New Roman"/>
                <w:i w:val="0"/>
                <w:iCs w:val="0"/>
                <w:color w:val="auto"/>
                <w:kern w:val="0"/>
                <w:sz w:val="21"/>
                <w:szCs w:val="21"/>
                <w:u w:val="none"/>
                <w:lang w:val="en-US" w:eastAsia="zh-CN" w:bidi="ar"/>
              </w:rPr>
              <w:t>夏热冬暖</w:t>
            </w:r>
          </w:p>
        </w:tc>
        <w:tc>
          <w:tcPr>
            <w:tcW w:w="0" w:type="auto"/>
            <w:shd w:val="clear" w:color="auto" w:fill="auto"/>
            <w:noWrap/>
            <w:vAlign w:val="center"/>
          </w:tcPr>
          <w:p w14:paraId="192D0837">
            <w:pPr>
              <w:keepNext w:val="0"/>
              <w:keepLines w:val="0"/>
              <w:pageBreakBefore w:val="0"/>
              <w:widowControl/>
              <w:suppressLineNumbers w:val="0"/>
              <w:kinsoku/>
              <w:wordWrap/>
              <w:overflowPunct/>
              <w:topLinePunct w:val="0"/>
              <w:autoSpaceDE/>
              <w:autoSpaceDN/>
              <w:bidi w:val="0"/>
              <w:adjustRightInd w:val="0"/>
              <w:snapToGrid w:val="0"/>
              <w:spacing w:line="300" w:lineRule="auto"/>
              <w:jc w:val="center"/>
              <w:textAlignment w:val="center"/>
              <w:rPr>
                <w:rFonts w:hint="default" w:ascii="Times New Roman" w:hAnsi="Times New Roman" w:eastAsia="方正仿宋_GB2312" w:cs="Times New Roman"/>
                <w:i w:val="0"/>
                <w:iCs w:val="0"/>
                <w:color w:val="auto"/>
                <w:sz w:val="21"/>
                <w:szCs w:val="21"/>
                <w:u w:val="none"/>
              </w:rPr>
            </w:pPr>
            <w:r>
              <w:rPr>
                <w:rFonts w:hint="default" w:ascii="Times New Roman" w:hAnsi="Times New Roman" w:eastAsia="方正仿宋_GB2312" w:cs="Times New Roman"/>
                <w:i w:val="0"/>
                <w:iCs w:val="0"/>
                <w:color w:val="auto"/>
                <w:kern w:val="0"/>
                <w:sz w:val="21"/>
                <w:szCs w:val="21"/>
                <w:u w:val="none"/>
                <w:lang w:val="en-US" w:eastAsia="zh-CN" w:bidi="ar"/>
              </w:rPr>
              <w:t>A区</w:t>
            </w:r>
          </w:p>
        </w:tc>
        <w:tc>
          <w:tcPr>
            <w:tcW w:w="2883" w:type="dxa"/>
            <w:shd w:val="clear" w:color="auto" w:fill="auto"/>
            <w:noWrap/>
            <w:vAlign w:val="center"/>
          </w:tcPr>
          <w:p w14:paraId="36F1A4AC">
            <w:pPr>
              <w:keepNext w:val="0"/>
              <w:keepLines w:val="0"/>
              <w:pageBreakBefore w:val="0"/>
              <w:widowControl/>
              <w:suppressLineNumbers w:val="0"/>
              <w:kinsoku/>
              <w:wordWrap/>
              <w:overflowPunct/>
              <w:topLinePunct w:val="0"/>
              <w:autoSpaceDE/>
              <w:autoSpaceDN/>
              <w:bidi w:val="0"/>
              <w:adjustRightInd w:val="0"/>
              <w:snapToGrid w:val="0"/>
              <w:spacing w:line="300" w:lineRule="auto"/>
              <w:jc w:val="center"/>
              <w:textAlignment w:val="center"/>
              <w:rPr>
                <w:rFonts w:hint="default" w:ascii="Times New Roman" w:hAnsi="Times New Roman" w:eastAsia="方正仿宋_GB2312" w:cs="Times New Roman"/>
                <w:i w:val="0"/>
                <w:iCs w:val="0"/>
                <w:color w:val="auto"/>
                <w:sz w:val="21"/>
                <w:szCs w:val="21"/>
                <w:u w:val="none"/>
              </w:rPr>
            </w:pPr>
            <w:r>
              <w:rPr>
                <w:rFonts w:hint="default" w:ascii="Times New Roman" w:hAnsi="Times New Roman" w:eastAsia="方正仿宋_GB2312" w:cs="Times New Roman"/>
                <w:i w:val="0"/>
                <w:iCs w:val="0"/>
                <w:color w:val="auto"/>
                <w:kern w:val="0"/>
                <w:sz w:val="21"/>
                <w:szCs w:val="21"/>
                <w:u w:val="none"/>
                <w:lang w:val="en-US" w:eastAsia="zh-CN" w:bidi="ar"/>
              </w:rPr>
              <w:t xml:space="preserve">2.2 </w:t>
            </w:r>
          </w:p>
        </w:tc>
        <w:tc>
          <w:tcPr>
            <w:tcW w:w="2710" w:type="dxa"/>
            <w:shd w:val="clear" w:color="auto" w:fill="auto"/>
            <w:noWrap/>
            <w:vAlign w:val="center"/>
          </w:tcPr>
          <w:p w14:paraId="31EB8533">
            <w:pPr>
              <w:keepNext w:val="0"/>
              <w:keepLines w:val="0"/>
              <w:pageBreakBefore w:val="0"/>
              <w:widowControl/>
              <w:suppressLineNumbers w:val="0"/>
              <w:kinsoku/>
              <w:wordWrap/>
              <w:overflowPunct/>
              <w:topLinePunct w:val="0"/>
              <w:autoSpaceDE/>
              <w:autoSpaceDN/>
              <w:bidi w:val="0"/>
              <w:adjustRightInd w:val="0"/>
              <w:snapToGrid w:val="0"/>
              <w:spacing w:line="300" w:lineRule="auto"/>
              <w:jc w:val="center"/>
              <w:textAlignment w:val="center"/>
              <w:rPr>
                <w:rFonts w:hint="default" w:ascii="Times New Roman" w:hAnsi="Times New Roman" w:eastAsia="方正仿宋_GB2312" w:cs="Times New Roman"/>
                <w:i w:val="0"/>
                <w:iCs w:val="0"/>
                <w:color w:val="auto"/>
                <w:sz w:val="21"/>
                <w:szCs w:val="21"/>
                <w:u w:val="none"/>
              </w:rPr>
            </w:pPr>
            <w:r>
              <w:rPr>
                <w:rFonts w:hint="default" w:ascii="Times New Roman" w:hAnsi="Times New Roman" w:eastAsia="方正仿宋_GB2312" w:cs="Times New Roman"/>
                <w:i w:val="0"/>
                <w:iCs w:val="0"/>
                <w:color w:val="auto"/>
                <w:kern w:val="0"/>
                <w:sz w:val="21"/>
                <w:szCs w:val="21"/>
                <w:u w:val="none"/>
                <w:lang w:val="en-US" w:eastAsia="zh-CN" w:bidi="ar"/>
              </w:rPr>
              <w:t xml:space="preserve">10.3 </w:t>
            </w:r>
          </w:p>
        </w:tc>
      </w:tr>
      <w:tr w14:paraId="5C4D2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55" w:hRule="atLeast"/>
        </w:trPr>
        <w:tc>
          <w:tcPr>
            <w:tcW w:w="0" w:type="auto"/>
            <w:vMerge w:val="continue"/>
            <w:shd w:val="clear" w:color="auto" w:fill="auto"/>
            <w:noWrap/>
            <w:vAlign w:val="center"/>
          </w:tcPr>
          <w:p w14:paraId="56A279F1">
            <w:pPr>
              <w:keepNext w:val="0"/>
              <w:keepLines w:val="0"/>
              <w:pageBreakBefore w:val="0"/>
              <w:widowControl/>
              <w:kinsoku/>
              <w:wordWrap/>
              <w:overflowPunct/>
              <w:topLinePunct w:val="0"/>
              <w:autoSpaceDE/>
              <w:autoSpaceDN/>
              <w:bidi w:val="0"/>
              <w:adjustRightInd w:val="0"/>
              <w:snapToGrid w:val="0"/>
              <w:spacing w:line="300" w:lineRule="auto"/>
              <w:jc w:val="center"/>
              <w:rPr>
                <w:rFonts w:hint="default" w:ascii="Times New Roman" w:hAnsi="Times New Roman" w:eastAsia="方正仿宋_GB2312" w:cs="Times New Roman"/>
                <w:i w:val="0"/>
                <w:iCs w:val="0"/>
                <w:color w:val="auto"/>
                <w:sz w:val="21"/>
                <w:szCs w:val="21"/>
                <w:u w:val="none"/>
              </w:rPr>
            </w:pPr>
          </w:p>
        </w:tc>
        <w:tc>
          <w:tcPr>
            <w:tcW w:w="0" w:type="auto"/>
            <w:shd w:val="clear" w:color="auto" w:fill="auto"/>
            <w:noWrap/>
            <w:vAlign w:val="center"/>
          </w:tcPr>
          <w:p w14:paraId="6818E5D2">
            <w:pPr>
              <w:keepNext w:val="0"/>
              <w:keepLines w:val="0"/>
              <w:pageBreakBefore w:val="0"/>
              <w:widowControl/>
              <w:suppressLineNumbers w:val="0"/>
              <w:kinsoku/>
              <w:wordWrap/>
              <w:overflowPunct/>
              <w:topLinePunct w:val="0"/>
              <w:autoSpaceDE/>
              <w:autoSpaceDN/>
              <w:bidi w:val="0"/>
              <w:adjustRightInd w:val="0"/>
              <w:snapToGrid w:val="0"/>
              <w:spacing w:line="300" w:lineRule="auto"/>
              <w:jc w:val="center"/>
              <w:textAlignment w:val="center"/>
              <w:rPr>
                <w:rFonts w:hint="default" w:ascii="Times New Roman" w:hAnsi="Times New Roman" w:eastAsia="方正仿宋_GB2312" w:cs="Times New Roman"/>
                <w:i w:val="0"/>
                <w:iCs w:val="0"/>
                <w:color w:val="auto"/>
                <w:sz w:val="21"/>
                <w:szCs w:val="21"/>
                <w:u w:val="none"/>
              </w:rPr>
            </w:pPr>
            <w:r>
              <w:rPr>
                <w:rFonts w:hint="default" w:ascii="Times New Roman" w:hAnsi="Times New Roman" w:eastAsia="方正仿宋_GB2312" w:cs="Times New Roman"/>
                <w:i w:val="0"/>
                <w:iCs w:val="0"/>
                <w:color w:val="auto"/>
                <w:kern w:val="0"/>
                <w:sz w:val="21"/>
                <w:szCs w:val="21"/>
                <w:u w:val="none"/>
                <w:lang w:val="en-US" w:eastAsia="zh-CN" w:bidi="ar"/>
              </w:rPr>
              <w:t>B区</w:t>
            </w:r>
          </w:p>
        </w:tc>
        <w:tc>
          <w:tcPr>
            <w:tcW w:w="2883" w:type="dxa"/>
            <w:shd w:val="clear" w:color="auto" w:fill="auto"/>
            <w:noWrap/>
            <w:vAlign w:val="center"/>
          </w:tcPr>
          <w:p w14:paraId="6708F8D6">
            <w:pPr>
              <w:keepNext w:val="0"/>
              <w:keepLines w:val="0"/>
              <w:pageBreakBefore w:val="0"/>
              <w:widowControl/>
              <w:kinsoku/>
              <w:wordWrap/>
              <w:overflowPunct/>
              <w:topLinePunct w:val="0"/>
              <w:autoSpaceDE/>
              <w:autoSpaceDN/>
              <w:bidi w:val="0"/>
              <w:adjustRightInd w:val="0"/>
              <w:snapToGrid w:val="0"/>
              <w:spacing w:line="300" w:lineRule="auto"/>
              <w:jc w:val="center"/>
              <w:rPr>
                <w:rFonts w:hint="default" w:ascii="Times New Roman" w:hAnsi="Times New Roman" w:eastAsia="方正仿宋_GB2312" w:cs="Times New Roman"/>
                <w:i w:val="0"/>
                <w:iCs w:val="0"/>
                <w:color w:val="auto"/>
                <w:sz w:val="21"/>
                <w:szCs w:val="21"/>
                <w:u w:val="none"/>
                <w:lang w:val="en-US" w:eastAsia="zh-CN"/>
              </w:rPr>
            </w:pPr>
            <w:r>
              <w:rPr>
                <w:rFonts w:hint="default" w:ascii="Times New Roman" w:hAnsi="Times New Roman" w:eastAsia="方正仿宋_GB2312" w:cs="Times New Roman"/>
                <w:i w:val="0"/>
                <w:iCs w:val="0"/>
                <w:color w:val="auto"/>
                <w:sz w:val="21"/>
                <w:szCs w:val="21"/>
                <w:u w:val="none"/>
                <w:lang w:val="en-US" w:eastAsia="zh-CN"/>
              </w:rPr>
              <w:t>-</w:t>
            </w:r>
          </w:p>
        </w:tc>
        <w:tc>
          <w:tcPr>
            <w:tcW w:w="2710" w:type="dxa"/>
            <w:shd w:val="clear" w:color="auto" w:fill="auto"/>
            <w:noWrap/>
            <w:vAlign w:val="center"/>
          </w:tcPr>
          <w:p w14:paraId="1D3C21FB">
            <w:pPr>
              <w:keepNext w:val="0"/>
              <w:keepLines w:val="0"/>
              <w:pageBreakBefore w:val="0"/>
              <w:widowControl/>
              <w:suppressLineNumbers w:val="0"/>
              <w:kinsoku/>
              <w:wordWrap/>
              <w:overflowPunct/>
              <w:topLinePunct w:val="0"/>
              <w:autoSpaceDE/>
              <w:autoSpaceDN/>
              <w:bidi w:val="0"/>
              <w:adjustRightInd w:val="0"/>
              <w:snapToGrid w:val="0"/>
              <w:spacing w:line="300" w:lineRule="auto"/>
              <w:jc w:val="center"/>
              <w:textAlignment w:val="center"/>
              <w:rPr>
                <w:rFonts w:hint="default" w:ascii="Times New Roman" w:hAnsi="Times New Roman" w:eastAsia="方正仿宋_GB2312" w:cs="Times New Roman"/>
                <w:i w:val="0"/>
                <w:iCs w:val="0"/>
                <w:color w:val="auto"/>
                <w:sz w:val="21"/>
                <w:szCs w:val="21"/>
                <w:u w:val="none"/>
              </w:rPr>
            </w:pPr>
            <w:r>
              <w:rPr>
                <w:rFonts w:hint="default" w:ascii="Times New Roman" w:hAnsi="Times New Roman" w:eastAsia="方正仿宋_GB2312" w:cs="Times New Roman"/>
                <w:i w:val="0"/>
                <w:iCs w:val="0"/>
                <w:color w:val="auto"/>
                <w:kern w:val="0"/>
                <w:sz w:val="21"/>
                <w:szCs w:val="21"/>
                <w:u w:val="none"/>
                <w:lang w:val="en-US" w:eastAsia="zh-CN" w:bidi="ar"/>
              </w:rPr>
              <w:t xml:space="preserve">16.8 </w:t>
            </w:r>
          </w:p>
        </w:tc>
      </w:tr>
      <w:tr w14:paraId="5EBC3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0" w:type="auto"/>
            <w:vMerge w:val="restart"/>
            <w:shd w:val="clear" w:color="auto" w:fill="auto"/>
            <w:noWrap/>
            <w:vAlign w:val="center"/>
          </w:tcPr>
          <w:p w14:paraId="484889D8">
            <w:pPr>
              <w:keepNext w:val="0"/>
              <w:keepLines w:val="0"/>
              <w:pageBreakBefore w:val="0"/>
              <w:widowControl/>
              <w:suppressLineNumbers w:val="0"/>
              <w:kinsoku/>
              <w:wordWrap/>
              <w:overflowPunct/>
              <w:topLinePunct w:val="0"/>
              <w:autoSpaceDE/>
              <w:autoSpaceDN/>
              <w:bidi w:val="0"/>
              <w:adjustRightInd w:val="0"/>
              <w:snapToGrid w:val="0"/>
              <w:spacing w:line="300" w:lineRule="auto"/>
              <w:jc w:val="center"/>
              <w:textAlignment w:val="center"/>
              <w:rPr>
                <w:rFonts w:hint="default" w:ascii="Times New Roman" w:hAnsi="Times New Roman" w:eastAsia="方正仿宋_GB2312" w:cs="Times New Roman"/>
                <w:i w:val="0"/>
                <w:iCs w:val="0"/>
                <w:color w:val="auto"/>
                <w:sz w:val="21"/>
                <w:szCs w:val="21"/>
                <w:u w:val="none"/>
              </w:rPr>
            </w:pPr>
            <w:r>
              <w:rPr>
                <w:rFonts w:hint="default" w:ascii="Times New Roman" w:hAnsi="Times New Roman" w:eastAsia="方正仿宋_GB2312" w:cs="Times New Roman"/>
                <w:i w:val="0"/>
                <w:iCs w:val="0"/>
                <w:color w:val="auto"/>
                <w:kern w:val="0"/>
                <w:sz w:val="21"/>
                <w:szCs w:val="21"/>
                <w:u w:val="none"/>
                <w:lang w:val="en-US" w:eastAsia="zh-CN" w:bidi="ar"/>
              </w:rPr>
              <w:t>温和</w:t>
            </w:r>
          </w:p>
        </w:tc>
        <w:tc>
          <w:tcPr>
            <w:tcW w:w="0" w:type="auto"/>
            <w:shd w:val="clear" w:color="auto" w:fill="auto"/>
            <w:noWrap/>
            <w:vAlign w:val="center"/>
          </w:tcPr>
          <w:p w14:paraId="7429A1BE">
            <w:pPr>
              <w:keepNext w:val="0"/>
              <w:keepLines w:val="0"/>
              <w:pageBreakBefore w:val="0"/>
              <w:widowControl/>
              <w:suppressLineNumbers w:val="0"/>
              <w:kinsoku/>
              <w:wordWrap/>
              <w:overflowPunct/>
              <w:topLinePunct w:val="0"/>
              <w:autoSpaceDE/>
              <w:autoSpaceDN/>
              <w:bidi w:val="0"/>
              <w:adjustRightInd w:val="0"/>
              <w:snapToGrid w:val="0"/>
              <w:spacing w:line="300" w:lineRule="auto"/>
              <w:jc w:val="center"/>
              <w:textAlignment w:val="center"/>
              <w:rPr>
                <w:rFonts w:hint="default" w:ascii="Times New Roman" w:hAnsi="Times New Roman" w:eastAsia="方正仿宋_GB2312" w:cs="Times New Roman"/>
                <w:i w:val="0"/>
                <w:iCs w:val="0"/>
                <w:color w:val="auto"/>
                <w:sz w:val="21"/>
                <w:szCs w:val="21"/>
                <w:u w:val="none"/>
              </w:rPr>
            </w:pPr>
            <w:r>
              <w:rPr>
                <w:rFonts w:hint="default" w:ascii="Times New Roman" w:hAnsi="Times New Roman" w:eastAsia="方正仿宋_GB2312" w:cs="Times New Roman"/>
                <w:i w:val="0"/>
                <w:iCs w:val="0"/>
                <w:color w:val="auto"/>
                <w:kern w:val="0"/>
                <w:sz w:val="21"/>
                <w:szCs w:val="21"/>
                <w:u w:val="none"/>
                <w:lang w:val="en-US" w:eastAsia="zh-CN" w:bidi="ar"/>
              </w:rPr>
              <w:t>A区</w:t>
            </w:r>
          </w:p>
        </w:tc>
        <w:tc>
          <w:tcPr>
            <w:tcW w:w="2883" w:type="dxa"/>
            <w:shd w:val="clear" w:color="auto" w:fill="auto"/>
            <w:noWrap/>
            <w:vAlign w:val="center"/>
          </w:tcPr>
          <w:p w14:paraId="272479B8">
            <w:pPr>
              <w:keepNext w:val="0"/>
              <w:keepLines w:val="0"/>
              <w:pageBreakBefore w:val="0"/>
              <w:widowControl/>
              <w:suppressLineNumbers w:val="0"/>
              <w:kinsoku/>
              <w:wordWrap/>
              <w:overflowPunct/>
              <w:topLinePunct w:val="0"/>
              <w:autoSpaceDE/>
              <w:autoSpaceDN/>
              <w:bidi w:val="0"/>
              <w:adjustRightInd w:val="0"/>
              <w:snapToGrid w:val="0"/>
              <w:spacing w:line="300" w:lineRule="auto"/>
              <w:jc w:val="center"/>
              <w:textAlignment w:val="center"/>
              <w:rPr>
                <w:rFonts w:hint="default" w:ascii="Times New Roman" w:hAnsi="Times New Roman" w:eastAsia="方正仿宋_GB2312" w:cs="Times New Roman"/>
                <w:i w:val="0"/>
                <w:iCs w:val="0"/>
                <w:color w:val="auto"/>
                <w:sz w:val="21"/>
                <w:szCs w:val="21"/>
                <w:u w:val="none"/>
              </w:rPr>
            </w:pPr>
            <w:r>
              <w:rPr>
                <w:rFonts w:hint="default" w:ascii="Times New Roman" w:hAnsi="Times New Roman" w:eastAsia="方正仿宋_GB2312" w:cs="Times New Roman"/>
                <w:i w:val="0"/>
                <w:iCs w:val="0"/>
                <w:color w:val="auto"/>
                <w:kern w:val="0"/>
                <w:sz w:val="21"/>
                <w:szCs w:val="21"/>
                <w:u w:val="none"/>
                <w:lang w:val="en-US" w:eastAsia="zh-CN" w:bidi="ar"/>
              </w:rPr>
              <w:t xml:space="preserve">4.4 </w:t>
            </w:r>
          </w:p>
        </w:tc>
        <w:tc>
          <w:tcPr>
            <w:tcW w:w="2710" w:type="dxa"/>
            <w:shd w:val="clear" w:color="auto" w:fill="auto"/>
            <w:noWrap/>
            <w:vAlign w:val="center"/>
          </w:tcPr>
          <w:p w14:paraId="1B550D39">
            <w:pPr>
              <w:keepNext w:val="0"/>
              <w:keepLines w:val="0"/>
              <w:pageBreakBefore w:val="0"/>
              <w:widowControl/>
              <w:kinsoku/>
              <w:wordWrap/>
              <w:overflowPunct/>
              <w:topLinePunct w:val="0"/>
              <w:autoSpaceDE/>
              <w:autoSpaceDN/>
              <w:bidi w:val="0"/>
              <w:adjustRightInd w:val="0"/>
              <w:snapToGrid w:val="0"/>
              <w:spacing w:line="300" w:lineRule="auto"/>
              <w:jc w:val="center"/>
              <w:rPr>
                <w:rFonts w:hint="default" w:ascii="Times New Roman" w:hAnsi="Times New Roman" w:eastAsia="方正仿宋_GB2312" w:cs="Times New Roman"/>
                <w:i w:val="0"/>
                <w:iCs w:val="0"/>
                <w:color w:val="auto"/>
                <w:sz w:val="21"/>
                <w:szCs w:val="21"/>
                <w:u w:val="none"/>
                <w:lang w:val="en-US" w:eastAsia="zh-CN"/>
              </w:rPr>
            </w:pPr>
            <w:r>
              <w:rPr>
                <w:rFonts w:hint="default" w:ascii="Times New Roman" w:hAnsi="Times New Roman" w:eastAsia="方正仿宋_GB2312" w:cs="Times New Roman"/>
                <w:i w:val="0"/>
                <w:iCs w:val="0"/>
                <w:color w:val="auto"/>
                <w:sz w:val="21"/>
                <w:szCs w:val="21"/>
                <w:u w:val="none"/>
                <w:lang w:val="en-US" w:eastAsia="zh-CN"/>
              </w:rPr>
              <w:t>-</w:t>
            </w:r>
          </w:p>
        </w:tc>
      </w:tr>
      <w:tr w14:paraId="77278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trPr>
        <w:tc>
          <w:tcPr>
            <w:tcW w:w="0" w:type="auto"/>
            <w:vMerge w:val="continue"/>
            <w:shd w:val="clear" w:color="auto" w:fill="auto"/>
            <w:noWrap/>
            <w:vAlign w:val="center"/>
          </w:tcPr>
          <w:p w14:paraId="3A908E67">
            <w:pPr>
              <w:keepNext w:val="0"/>
              <w:keepLines w:val="0"/>
              <w:pageBreakBefore w:val="0"/>
              <w:widowControl/>
              <w:kinsoku/>
              <w:wordWrap/>
              <w:overflowPunct/>
              <w:topLinePunct w:val="0"/>
              <w:autoSpaceDE/>
              <w:autoSpaceDN/>
              <w:bidi w:val="0"/>
              <w:adjustRightInd w:val="0"/>
              <w:snapToGrid w:val="0"/>
              <w:spacing w:line="300" w:lineRule="auto"/>
              <w:jc w:val="center"/>
              <w:rPr>
                <w:rFonts w:hint="default" w:ascii="Times New Roman" w:hAnsi="Times New Roman" w:eastAsia="方正仿宋_GB2312" w:cs="Times New Roman"/>
                <w:i w:val="0"/>
                <w:iCs w:val="0"/>
                <w:color w:val="auto"/>
                <w:sz w:val="21"/>
                <w:szCs w:val="21"/>
                <w:u w:val="none"/>
              </w:rPr>
            </w:pPr>
          </w:p>
        </w:tc>
        <w:tc>
          <w:tcPr>
            <w:tcW w:w="0" w:type="auto"/>
            <w:shd w:val="clear" w:color="auto" w:fill="auto"/>
            <w:noWrap/>
            <w:vAlign w:val="center"/>
          </w:tcPr>
          <w:p w14:paraId="3E2C393C">
            <w:pPr>
              <w:keepNext w:val="0"/>
              <w:keepLines w:val="0"/>
              <w:pageBreakBefore w:val="0"/>
              <w:widowControl/>
              <w:suppressLineNumbers w:val="0"/>
              <w:kinsoku/>
              <w:wordWrap/>
              <w:overflowPunct/>
              <w:topLinePunct w:val="0"/>
              <w:autoSpaceDE/>
              <w:autoSpaceDN/>
              <w:bidi w:val="0"/>
              <w:adjustRightInd w:val="0"/>
              <w:snapToGrid w:val="0"/>
              <w:spacing w:line="300" w:lineRule="auto"/>
              <w:jc w:val="center"/>
              <w:textAlignment w:val="center"/>
              <w:rPr>
                <w:rFonts w:hint="default" w:ascii="Times New Roman" w:hAnsi="Times New Roman" w:eastAsia="方正仿宋_GB2312" w:cs="Times New Roman"/>
                <w:i w:val="0"/>
                <w:iCs w:val="0"/>
                <w:color w:val="auto"/>
                <w:sz w:val="21"/>
                <w:szCs w:val="21"/>
                <w:u w:val="none"/>
              </w:rPr>
            </w:pPr>
            <w:r>
              <w:rPr>
                <w:rFonts w:hint="default" w:ascii="Times New Roman" w:hAnsi="Times New Roman" w:eastAsia="方正仿宋_GB2312" w:cs="Times New Roman"/>
                <w:i w:val="0"/>
                <w:iCs w:val="0"/>
                <w:color w:val="auto"/>
                <w:kern w:val="0"/>
                <w:sz w:val="21"/>
                <w:szCs w:val="21"/>
                <w:u w:val="none"/>
                <w:lang w:val="en-US" w:eastAsia="zh-CN" w:bidi="ar"/>
              </w:rPr>
              <w:t>B区</w:t>
            </w:r>
          </w:p>
        </w:tc>
        <w:tc>
          <w:tcPr>
            <w:tcW w:w="2883" w:type="dxa"/>
            <w:shd w:val="clear" w:color="auto" w:fill="auto"/>
            <w:noWrap/>
            <w:vAlign w:val="center"/>
          </w:tcPr>
          <w:p w14:paraId="2ECC0E56">
            <w:pPr>
              <w:keepNext w:val="0"/>
              <w:keepLines w:val="0"/>
              <w:pageBreakBefore w:val="0"/>
              <w:widowControl/>
              <w:kinsoku/>
              <w:wordWrap/>
              <w:overflowPunct/>
              <w:topLinePunct w:val="0"/>
              <w:autoSpaceDE/>
              <w:autoSpaceDN/>
              <w:bidi w:val="0"/>
              <w:adjustRightInd w:val="0"/>
              <w:snapToGrid w:val="0"/>
              <w:spacing w:line="300" w:lineRule="auto"/>
              <w:jc w:val="center"/>
              <w:rPr>
                <w:rFonts w:hint="default" w:ascii="Times New Roman" w:hAnsi="Times New Roman" w:eastAsia="方正仿宋_GB2312" w:cs="Times New Roman"/>
                <w:i w:val="0"/>
                <w:iCs w:val="0"/>
                <w:color w:val="auto"/>
                <w:sz w:val="21"/>
                <w:szCs w:val="21"/>
                <w:u w:val="none"/>
                <w:lang w:val="en-US" w:eastAsia="zh-CN"/>
              </w:rPr>
            </w:pPr>
            <w:r>
              <w:rPr>
                <w:rFonts w:hint="default" w:ascii="Times New Roman" w:hAnsi="Times New Roman" w:eastAsia="方正仿宋_GB2312" w:cs="Times New Roman"/>
                <w:i w:val="0"/>
                <w:iCs w:val="0"/>
                <w:color w:val="auto"/>
                <w:sz w:val="21"/>
                <w:szCs w:val="21"/>
                <w:u w:val="none"/>
                <w:lang w:val="en-US" w:eastAsia="zh-CN"/>
              </w:rPr>
              <w:t>-</w:t>
            </w:r>
          </w:p>
        </w:tc>
        <w:tc>
          <w:tcPr>
            <w:tcW w:w="2710" w:type="dxa"/>
            <w:shd w:val="clear" w:color="auto" w:fill="auto"/>
            <w:noWrap/>
            <w:vAlign w:val="center"/>
          </w:tcPr>
          <w:p w14:paraId="38857214">
            <w:pPr>
              <w:keepNext w:val="0"/>
              <w:keepLines w:val="0"/>
              <w:pageBreakBefore w:val="0"/>
              <w:widowControl/>
              <w:kinsoku/>
              <w:wordWrap/>
              <w:overflowPunct/>
              <w:topLinePunct w:val="0"/>
              <w:autoSpaceDE/>
              <w:autoSpaceDN/>
              <w:bidi w:val="0"/>
              <w:adjustRightInd w:val="0"/>
              <w:snapToGrid w:val="0"/>
              <w:spacing w:line="300" w:lineRule="auto"/>
              <w:jc w:val="center"/>
              <w:rPr>
                <w:rFonts w:hint="default" w:ascii="Times New Roman" w:hAnsi="Times New Roman" w:eastAsia="方正仿宋_GB2312" w:cs="Times New Roman"/>
                <w:i w:val="0"/>
                <w:iCs w:val="0"/>
                <w:color w:val="auto"/>
                <w:sz w:val="21"/>
                <w:szCs w:val="21"/>
                <w:u w:val="none"/>
                <w:lang w:val="en-US" w:eastAsia="zh-CN"/>
              </w:rPr>
            </w:pPr>
            <w:r>
              <w:rPr>
                <w:rFonts w:hint="default" w:ascii="Times New Roman" w:hAnsi="Times New Roman" w:eastAsia="方正仿宋_GB2312" w:cs="Times New Roman"/>
                <w:i w:val="0"/>
                <w:iCs w:val="0"/>
                <w:color w:val="auto"/>
                <w:sz w:val="21"/>
                <w:szCs w:val="21"/>
                <w:u w:val="none"/>
                <w:lang w:val="en-US" w:eastAsia="zh-CN"/>
              </w:rPr>
              <w:t>-</w:t>
            </w:r>
          </w:p>
        </w:tc>
      </w:tr>
    </w:tbl>
    <w:p w14:paraId="08AAB188">
      <w:pPr>
        <w:pageBreakBefore w:val="0"/>
        <w:kinsoku/>
        <w:wordWrap/>
        <w:overflowPunct/>
        <w:topLinePunct w:val="0"/>
        <w:bidi w:val="0"/>
        <w:spacing w:line="300" w:lineRule="auto"/>
        <w:rPr>
          <w:rFonts w:hint="default"/>
          <w:lang w:val="en-US" w:eastAsia="zh-CN"/>
        </w:rPr>
      </w:pPr>
    </w:p>
    <w:p w14:paraId="3A5628C2">
      <w:pPr>
        <w:keepNext w:val="0"/>
        <w:keepLines w:val="0"/>
        <w:pageBreakBefore w:val="0"/>
        <w:widowControl w:val="0"/>
        <w:numPr>
          <w:ilvl w:val="0"/>
          <w:numId w:val="1"/>
        </w:numPr>
        <w:kinsoku/>
        <w:wordWrap/>
        <w:overflowPunct/>
        <w:topLinePunct w:val="0"/>
        <w:autoSpaceDE/>
        <w:autoSpaceDN/>
        <w:bidi w:val="0"/>
        <w:adjustRightInd/>
        <w:snapToGrid/>
        <w:spacing w:line="300" w:lineRule="auto"/>
        <w:jc w:val="both"/>
        <w:textAlignment w:val="auto"/>
        <w:outlineLvl w:val="0"/>
        <w:rPr>
          <w:rFonts w:hint="default" w:ascii="仿宋" w:hAnsi="仿宋" w:eastAsia="仿宋" w:cs="仿宋"/>
          <w:b/>
          <w:bCs/>
          <w:sz w:val="28"/>
          <w:szCs w:val="28"/>
          <w:lang w:val="en-US" w:eastAsia="zh-CN"/>
        </w:rPr>
      </w:pPr>
      <w:bookmarkStart w:id="5" w:name="_Toc1551"/>
      <w:r>
        <w:rPr>
          <w:rFonts w:hint="eastAsia" w:ascii="仿宋" w:hAnsi="仿宋" w:eastAsia="仿宋" w:cs="仿宋"/>
          <w:b/>
          <w:bCs/>
          <w:sz w:val="28"/>
          <w:szCs w:val="28"/>
          <w:lang w:val="en-US" w:eastAsia="zh-CN"/>
        </w:rPr>
        <w:t>与有关的现行法律、法规和强制性国家、行业标准的关系</w:t>
      </w:r>
      <w:bookmarkEnd w:id="5"/>
    </w:p>
    <w:p w14:paraId="24E23AED">
      <w:pPr>
        <w:keepNext w:val="0"/>
        <w:keepLines w:val="0"/>
        <w:pageBreakBefore w:val="0"/>
        <w:widowControl w:val="0"/>
        <w:numPr>
          <w:ilvl w:val="0"/>
          <w:numId w:val="0"/>
        </w:numPr>
        <w:kinsoku/>
        <w:wordWrap/>
        <w:overflowPunct/>
        <w:topLinePunct w:val="0"/>
        <w:autoSpaceDE/>
        <w:autoSpaceDN/>
        <w:bidi w:val="0"/>
        <w:adjustRightInd/>
        <w:snapToGrid/>
        <w:spacing w:line="300" w:lineRule="auto"/>
        <w:jc w:val="both"/>
        <w:textAlignment w:val="auto"/>
        <w:outlineLvl w:val="1"/>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5.1 符合法律法规要求</w:t>
      </w:r>
    </w:p>
    <w:p w14:paraId="47BA45E3">
      <w:pPr>
        <w:pStyle w:val="13"/>
        <w:keepNext w:val="0"/>
        <w:keepLines w:val="0"/>
        <w:pageBreakBefore w:val="0"/>
        <w:widowControl/>
        <w:kinsoku/>
        <w:wordWrap/>
        <w:overflowPunct/>
        <w:topLinePunct w:val="0"/>
        <w:autoSpaceDE w:val="0"/>
        <w:autoSpaceDN w:val="0"/>
        <w:bidi w:val="0"/>
        <w:adjustRightInd/>
        <w:snapToGrid/>
        <w:spacing w:line="300" w:lineRule="auto"/>
        <w:ind w:firstLine="480" w:firstLineChars="200"/>
        <w:textAlignment w:val="auto"/>
        <w:rPr>
          <w:rFonts w:hint="eastAsia" w:ascii="Times New Roman" w:hAnsi="Times New Roman" w:eastAsia="仿宋_GB2312" w:cs="Times New Roman"/>
          <w:b w:val="0"/>
          <w:bCs w:val="0"/>
          <w:color w:val="auto"/>
          <w:sz w:val="24"/>
          <w:szCs w:val="24"/>
          <w:highlight w:val="none"/>
          <w:u w:val="none"/>
          <w:lang w:val="en-US" w:eastAsia="zh-CN"/>
        </w:rPr>
      </w:pPr>
      <w:r>
        <w:rPr>
          <w:rFonts w:hint="default" w:ascii="Times New Roman" w:hAnsi="Times New Roman" w:eastAsia="仿宋_GB2312" w:cs="Times New Roman"/>
          <w:b w:val="0"/>
          <w:bCs w:val="0"/>
          <w:color w:val="auto"/>
          <w:sz w:val="24"/>
          <w:szCs w:val="24"/>
          <w:highlight w:val="none"/>
          <w:u w:val="none"/>
          <w:lang w:val="en-US" w:eastAsia="zh-CN"/>
        </w:rPr>
        <w:t>本标准的内容在编制过程中，已充分考虑了国家现行的相关法律、法规和政策要求（如《中华人民共和国标准化法》、《中华人民共和国节约能源法》及国家</w:t>
      </w:r>
      <w:r>
        <w:rPr>
          <w:rFonts w:hint="eastAsia" w:ascii="Times New Roman" w:hAnsi="Times New Roman" w:eastAsia="仿宋_GB2312" w:cs="Times New Roman"/>
          <w:b w:val="0"/>
          <w:bCs w:val="0"/>
          <w:color w:val="auto"/>
          <w:sz w:val="24"/>
          <w:szCs w:val="24"/>
          <w:highlight w:val="none"/>
          <w:u w:val="none"/>
          <w:lang w:val="en-US" w:eastAsia="zh-CN"/>
        </w:rPr>
        <w:t>“</w:t>
      </w:r>
      <w:r>
        <w:rPr>
          <w:rFonts w:hint="default" w:ascii="Times New Roman" w:hAnsi="Times New Roman" w:eastAsia="仿宋_GB2312" w:cs="Times New Roman"/>
          <w:b w:val="0"/>
          <w:bCs w:val="0"/>
          <w:color w:val="auto"/>
          <w:sz w:val="24"/>
          <w:szCs w:val="24"/>
          <w:highlight w:val="none"/>
          <w:u w:val="none"/>
          <w:lang w:val="en-US" w:eastAsia="zh-CN"/>
        </w:rPr>
        <w:t>双碳</w:t>
      </w:r>
      <w:r>
        <w:rPr>
          <w:rFonts w:hint="eastAsia" w:ascii="Times New Roman" w:hAnsi="Times New Roman" w:eastAsia="仿宋_GB2312" w:cs="Times New Roman"/>
          <w:b w:val="0"/>
          <w:bCs w:val="0"/>
          <w:color w:val="auto"/>
          <w:sz w:val="24"/>
          <w:szCs w:val="24"/>
          <w:highlight w:val="none"/>
          <w:u w:val="none"/>
          <w:lang w:val="en-US" w:eastAsia="zh-CN"/>
        </w:rPr>
        <w:t>”</w:t>
      </w:r>
      <w:r>
        <w:rPr>
          <w:rFonts w:hint="default" w:ascii="Times New Roman" w:hAnsi="Times New Roman" w:eastAsia="仿宋_GB2312" w:cs="Times New Roman"/>
          <w:b w:val="0"/>
          <w:bCs w:val="0"/>
          <w:color w:val="auto"/>
          <w:sz w:val="24"/>
          <w:szCs w:val="24"/>
          <w:highlight w:val="none"/>
          <w:u w:val="none"/>
          <w:lang w:val="en-US" w:eastAsia="zh-CN"/>
        </w:rPr>
        <w:t>战略相关政策导向）。经评估，本标准的规定不与任何现行有效的法律、法规相冲突或违背。</w:t>
      </w:r>
    </w:p>
    <w:p w14:paraId="31391DB5">
      <w:pPr>
        <w:keepNext w:val="0"/>
        <w:keepLines w:val="0"/>
        <w:pageBreakBefore w:val="0"/>
        <w:widowControl w:val="0"/>
        <w:numPr>
          <w:ilvl w:val="0"/>
          <w:numId w:val="0"/>
        </w:numPr>
        <w:kinsoku/>
        <w:wordWrap/>
        <w:overflowPunct/>
        <w:topLinePunct w:val="0"/>
        <w:autoSpaceDE/>
        <w:autoSpaceDN/>
        <w:bidi w:val="0"/>
        <w:adjustRightInd/>
        <w:snapToGrid/>
        <w:spacing w:line="300" w:lineRule="auto"/>
        <w:jc w:val="both"/>
        <w:textAlignment w:val="auto"/>
        <w:outlineLvl w:val="1"/>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 xml:space="preserve">5.2 </w:t>
      </w:r>
      <w:r>
        <w:rPr>
          <w:rFonts w:hint="default" w:ascii="仿宋" w:hAnsi="仿宋" w:eastAsia="仿宋" w:cs="仿宋"/>
          <w:b/>
          <w:bCs/>
          <w:sz w:val="28"/>
          <w:szCs w:val="28"/>
          <w:lang w:val="en-US" w:eastAsia="zh-CN"/>
        </w:rPr>
        <w:t>与强制性国家标准的协调性</w:t>
      </w:r>
    </w:p>
    <w:p w14:paraId="31400F0E">
      <w:pPr>
        <w:pStyle w:val="13"/>
        <w:keepNext w:val="0"/>
        <w:keepLines w:val="0"/>
        <w:pageBreakBefore w:val="0"/>
        <w:widowControl/>
        <w:kinsoku/>
        <w:wordWrap/>
        <w:overflowPunct/>
        <w:topLinePunct w:val="0"/>
        <w:autoSpaceDE w:val="0"/>
        <w:autoSpaceDN w:val="0"/>
        <w:bidi w:val="0"/>
        <w:adjustRightInd/>
        <w:snapToGrid/>
        <w:spacing w:line="300" w:lineRule="auto"/>
        <w:ind w:firstLine="480" w:firstLineChars="200"/>
        <w:textAlignment w:val="auto"/>
        <w:rPr>
          <w:rFonts w:hint="eastAsia" w:ascii="Times New Roman" w:hAnsi="Times New Roman" w:eastAsia="仿宋_GB2312" w:cs="Times New Roman"/>
          <w:b w:val="0"/>
          <w:bCs w:val="0"/>
          <w:color w:val="auto"/>
          <w:sz w:val="24"/>
          <w:szCs w:val="24"/>
          <w:highlight w:val="none"/>
          <w:u w:val="none"/>
          <w:lang w:val="en-US" w:eastAsia="zh-CN"/>
        </w:rPr>
      </w:pPr>
      <w:r>
        <w:rPr>
          <w:rFonts w:hint="default" w:ascii="Times New Roman" w:hAnsi="Times New Roman" w:eastAsia="仿宋_GB2312" w:cs="Times New Roman"/>
          <w:b w:val="0"/>
          <w:bCs w:val="0"/>
          <w:color w:val="auto"/>
          <w:sz w:val="24"/>
          <w:szCs w:val="24"/>
          <w:highlight w:val="none"/>
          <w:u w:val="none"/>
          <w:lang w:val="en-US" w:eastAsia="zh-CN"/>
        </w:rPr>
        <w:t>本标准的编制高度重视与现行强制性国家标准的协调统一，特别是与 《建筑节能与可再生能源利用通用规范》GB 55015-2021 的衔接。GB 55015-2021 作为全文强制性</w:t>
      </w:r>
      <w:r>
        <w:rPr>
          <w:rFonts w:hint="eastAsia" w:ascii="Times New Roman" w:hAnsi="Times New Roman" w:eastAsia="仿宋_GB2312" w:cs="Times New Roman"/>
          <w:b w:val="0"/>
          <w:bCs w:val="0"/>
          <w:color w:val="auto"/>
          <w:sz w:val="24"/>
          <w:szCs w:val="24"/>
          <w:highlight w:val="none"/>
          <w:u w:val="none"/>
          <w:lang w:val="en-US" w:eastAsia="zh-CN"/>
        </w:rPr>
        <w:t>标准</w:t>
      </w:r>
      <w:r>
        <w:rPr>
          <w:rFonts w:hint="default" w:ascii="Times New Roman" w:hAnsi="Times New Roman" w:eastAsia="仿宋_GB2312" w:cs="Times New Roman"/>
          <w:b w:val="0"/>
          <w:bCs w:val="0"/>
          <w:color w:val="auto"/>
          <w:sz w:val="24"/>
          <w:szCs w:val="24"/>
          <w:highlight w:val="none"/>
          <w:u w:val="none"/>
          <w:lang w:val="en-US" w:eastAsia="zh-CN"/>
        </w:rPr>
        <w:t>，对建筑节能设计提出了根本性要求，其中明确规定了节能建筑全年累计耗冷量或耗热量的关键限值指标。</w:t>
      </w:r>
    </w:p>
    <w:p w14:paraId="0DCFFB6C">
      <w:pPr>
        <w:pStyle w:val="13"/>
        <w:keepNext w:val="0"/>
        <w:keepLines w:val="0"/>
        <w:pageBreakBefore w:val="0"/>
        <w:widowControl/>
        <w:kinsoku/>
        <w:wordWrap/>
        <w:overflowPunct/>
        <w:topLinePunct w:val="0"/>
        <w:autoSpaceDE w:val="0"/>
        <w:autoSpaceDN w:val="0"/>
        <w:bidi w:val="0"/>
        <w:adjustRightInd/>
        <w:snapToGrid/>
        <w:spacing w:line="300" w:lineRule="auto"/>
        <w:ind w:firstLine="480" w:firstLineChars="200"/>
        <w:textAlignment w:val="auto"/>
        <w:rPr>
          <w:rFonts w:hint="eastAsia" w:ascii="Times New Roman" w:hAnsi="Times New Roman" w:eastAsia="仿宋_GB2312" w:cs="Times New Roman"/>
          <w:b w:val="0"/>
          <w:bCs w:val="0"/>
          <w:color w:val="auto"/>
          <w:sz w:val="24"/>
          <w:szCs w:val="24"/>
          <w:highlight w:val="none"/>
          <w:u w:val="none"/>
          <w:lang w:val="en-US" w:eastAsia="zh-CN"/>
        </w:rPr>
      </w:pPr>
      <w:r>
        <w:rPr>
          <w:rFonts w:hint="default" w:ascii="Times New Roman" w:hAnsi="Times New Roman" w:eastAsia="仿宋_GB2312" w:cs="Times New Roman"/>
          <w:b w:val="0"/>
          <w:bCs w:val="0"/>
          <w:color w:val="auto"/>
          <w:sz w:val="24"/>
          <w:szCs w:val="24"/>
          <w:highlight w:val="none"/>
          <w:u w:val="none"/>
          <w:lang w:val="en-US" w:eastAsia="zh-CN"/>
        </w:rPr>
        <w:t>本标准中</w:t>
      </w:r>
      <w:r>
        <w:rPr>
          <w:rFonts w:hint="eastAsia" w:ascii="Times New Roman" w:hAnsi="Times New Roman" w:eastAsia="仿宋_GB2312" w:cs="Times New Roman"/>
          <w:b w:val="0"/>
          <w:bCs w:val="0"/>
          <w:color w:val="auto"/>
          <w:sz w:val="24"/>
          <w:szCs w:val="24"/>
          <w:highlight w:val="none"/>
          <w:u w:val="none"/>
          <w:lang w:val="en-US" w:eastAsia="zh-CN"/>
        </w:rPr>
        <w:t>“</w:t>
      </w:r>
      <w:r>
        <w:rPr>
          <w:rFonts w:hint="default" w:ascii="Times New Roman" w:hAnsi="Times New Roman" w:eastAsia="仿宋_GB2312" w:cs="Times New Roman"/>
          <w:b w:val="0"/>
          <w:bCs w:val="0"/>
          <w:color w:val="auto"/>
          <w:sz w:val="24"/>
          <w:szCs w:val="24"/>
          <w:highlight w:val="none"/>
          <w:u w:val="none"/>
          <w:lang w:val="en-US" w:eastAsia="zh-CN"/>
        </w:rPr>
        <w:t>长效节能评价</w:t>
      </w:r>
      <w:r>
        <w:rPr>
          <w:rFonts w:hint="eastAsia" w:ascii="Times New Roman" w:hAnsi="Times New Roman" w:eastAsia="仿宋_GB2312" w:cs="Times New Roman"/>
          <w:b w:val="0"/>
          <w:bCs w:val="0"/>
          <w:color w:val="auto"/>
          <w:sz w:val="24"/>
          <w:szCs w:val="24"/>
          <w:highlight w:val="none"/>
          <w:u w:val="none"/>
          <w:lang w:val="en-US" w:eastAsia="zh-CN"/>
        </w:rPr>
        <w:t>”</w:t>
      </w:r>
      <w:r>
        <w:rPr>
          <w:rFonts w:hint="default" w:ascii="Times New Roman" w:hAnsi="Times New Roman" w:eastAsia="仿宋_GB2312" w:cs="Times New Roman"/>
          <w:b w:val="0"/>
          <w:bCs w:val="0"/>
          <w:color w:val="auto"/>
          <w:sz w:val="24"/>
          <w:szCs w:val="24"/>
          <w:highlight w:val="none"/>
          <w:u w:val="none"/>
          <w:lang w:val="en-US" w:eastAsia="zh-CN"/>
        </w:rPr>
        <w:t>的核心目的，在于评价空调和热泵产品在其全生命周期内，应用智能化技术后，对维持或提升其实际运行能效的持续贡献能力。为确保评价结果的科学性和实际意义，并服务于国家建筑节能的整体目标</w:t>
      </w:r>
      <w:r>
        <w:rPr>
          <w:rFonts w:hint="eastAsia" w:ascii="Times New Roman" w:hAnsi="Times New Roman" w:eastAsia="仿宋_GB2312" w:cs="Times New Roman"/>
          <w:b w:val="0"/>
          <w:bCs w:val="0"/>
          <w:color w:val="auto"/>
          <w:sz w:val="24"/>
          <w:szCs w:val="24"/>
          <w:highlight w:val="none"/>
          <w:u w:val="none"/>
          <w:lang w:val="en-US" w:eastAsia="zh-CN"/>
        </w:rPr>
        <w:t>。</w:t>
      </w:r>
      <w:r>
        <w:rPr>
          <w:rFonts w:hint="default" w:ascii="Times New Roman" w:hAnsi="Times New Roman" w:eastAsia="仿宋_GB2312" w:cs="Times New Roman"/>
          <w:b w:val="0"/>
          <w:bCs w:val="0"/>
          <w:color w:val="auto"/>
          <w:sz w:val="24"/>
          <w:szCs w:val="24"/>
          <w:highlight w:val="none"/>
          <w:u w:val="none"/>
          <w:lang w:val="en-US" w:eastAsia="zh-CN"/>
        </w:rPr>
        <w:t>本标准在设定</w:t>
      </w:r>
      <w:r>
        <w:rPr>
          <w:rFonts w:hint="eastAsia" w:ascii="Times New Roman" w:hAnsi="Times New Roman" w:eastAsia="仿宋_GB2312" w:cs="Times New Roman"/>
          <w:b w:val="0"/>
          <w:bCs w:val="0"/>
          <w:color w:val="auto"/>
          <w:sz w:val="24"/>
          <w:szCs w:val="24"/>
          <w:highlight w:val="none"/>
          <w:u w:val="none"/>
          <w:lang w:val="en-US" w:eastAsia="zh-CN"/>
        </w:rPr>
        <w:t>“</w:t>
      </w:r>
      <w:r>
        <w:rPr>
          <w:rFonts w:hint="default" w:ascii="Times New Roman" w:hAnsi="Times New Roman" w:eastAsia="仿宋_GB2312" w:cs="Times New Roman"/>
          <w:b w:val="0"/>
          <w:bCs w:val="0"/>
          <w:color w:val="auto"/>
          <w:sz w:val="24"/>
          <w:szCs w:val="24"/>
          <w:highlight w:val="none"/>
          <w:u w:val="none"/>
          <w:lang w:val="en-US" w:eastAsia="zh-CN"/>
        </w:rPr>
        <w:t>长效节能</w:t>
      </w:r>
      <w:r>
        <w:rPr>
          <w:rFonts w:hint="eastAsia" w:ascii="Times New Roman" w:hAnsi="Times New Roman" w:eastAsia="仿宋_GB2312" w:cs="Times New Roman"/>
          <w:b w:val="0"/>
          <w:bCs w:val="0"/>
          <w:color w:val="auto"/>
          <w:sz w:val="24"/>
          <w:szCs w:val="24"/>
          <w:highlight w:val="none"/>
          <w:u w:val="none"/>
          <w:lang w:val="en-US" w:eastAsia="zh-CN"/>
        </w:rPr>
        <w:t>”</w:t>
      </w:r>
      <w:r>
        <w:rPr>
          <w:rFonts w:hint="default" w:ascii="Times New Roman" w:hAnsi="Times New Roman" w:eastAsia="仿宋_GB2312" w:cs="Times New Roman"/>
          <w:b w:val="0"/>
          <w:bCs w:val="0"/>
          <w:color w:val="auto"/>
          <w:sz w:val="24"/>
          <w:szCs w:val="24"/>
          <w:highlight w:val="none"/>
          <w:u w:val="none"/>
          <w:lang w:val="en-US" w:eastAsia="zh-CN"/>
        </w:rPr>
        <w:t>的判定方法和效果评价时，其最终节能效果的衡量基础与GB 55015-2021所规定的节能建筑全年累计耗冷量或耗热量目标要求保持一致。这意味着，本标准评价的</w:t>
      </w:r>
      <w:r>
        <w:rPr>
          <w:rFonts w:hint="eastAsia" w:ascii="Times New Roman" w:hAnsi="Times New Roman" w:eastAsia="仿宋_GB2312" w:cs="Times New Roman"/>
          <w:b w:val="0"/>
          <w:bCs w:val="0"/>
          <w:color w:val="auto"/>
          <w:sz w:val="24"/>
          <w:szCs w:val="24"/>
          <w:highlight w:val="none"/>
          <w:u w:val="none"/>
          <w:lang w:val="en-US" w:eastAsia="zh-CN"/>
        </w:rPr>
        <w:t>“</w:t>
      </w:r>
      <w:r>
        <w:rPr>
          <w:rFonts w:hint="default" w:ascii="Times New Roman" w:hAnsi="Times New Roman" w:eastAsia="仿宋_GB2312" w:cs="Times New Roman"/>
          <w:b w:val="0"/>
          <w:bCs w:val="0"/>
          <w:color w:val="auto"/>
          <w:sz w:val="24"/>
          <w:szCs w:val="24"/>
          <w:highlight w:val="none"/>
          <w:u w:val="none"/>
          <w:lang w:val="en-US" w:eastAsia="zh-CN"/>
        </w:rPr>
        <w:t>长效节能</w:t>
      </w:r>
      <w:r>
        <w:rPr>
          <w:rFonts w:hint="eastAsia" w:ascii="Times New Roman" w:hAnsi="Times New Roman" w:eastAsia="仿宋_GB2312" w:cs="Times New Roman"/>
          <w:b w:val="0"/>
          <w:bCs w:val="0"/>
          <w:color w:val="auto"/>
          <w:sz w:val="24"/>
          <w:szCs w:val="24"/>
          <w:highlight w:val="none"/>
          <w:u w:val="none"/>
          <w:lang w:val="en-US" w:eastAsia="zh-CN"/>
        </w:rPr>
        <w:t>”</w:t>
      </w:r>
      <w:r>
        <w:rPr>
          <w:rFonts w:hint="default" w:ascii="Times New Roman" w:hAnsi="Times New Roman" w:eastAsia="仿宋_GB2312" w:cs="Times New Roman"/>
          <w:b w:val="0"/>
          <w:bCs w:val="0"/>
          <w:color w:val="auto"/>
          <w:sz w:val="24"/>
          <w:szCs w:val="24"/>
          <w:highlight w:val="none"/>
          <w:u w:val="none"/>
          <w:lang w:val="en-US" w:eastAsia="zh-CN"/>
        </w:rPr>
        <w:t>效果，其最终落脚点在于支持建筑整体达到或优于GB 55015-2021规定的能耗限值要求。</w:t>
      </w:r>
    </w:p>
    <w:p w14:paraId="6CCB56F4">
      <w:pPr>
        <w:pStyle w:val="13"/>
        <w:keepNext w:val="0"/>
        <w:keepLines w:val="0"/>
        <w:pageBreakBefore w:val="0"/>
        <w:widowControl/>
        <w:kinsoku/>
        <w:wordWrap/>
        <w:overflowPunct/>
        <w:topLinePunct w:val="0"/>
        <w:autoSpaceDE w:val="0"/>
        <w:autoSpaceDN w:val="0"/>
        <w:bidi w:val="0"/>
        <w:adjustRightInd/>
        <w:snapToGrid/>
        <w:spacing w:line="300" w:lineRule="auto"/>
        <w:ind w:firstLine="480" w:firstLineChars="200"/>
        <w:textAlignment w:val="auto"/>
        <w:rPr>
          <w:rFonts w:hint="eastAsia" w:ascii="Times New Roman" w:hAnsi="Times New Roman" w:eastAsia="仿宋_GB2312" w:cs="Times New Roman"/>
          <w:b w:val="0"/>
          <w:bCs w:val="0"/>
          <w:color w:val="auto"/>
          <w:sz w:val="24"/>
          <w:szCs w:val="24"/>
          <w:highlight w:val="none"/>
          <w:u w:val="none"/>
          <w:lang w:val="en-US" w:eastAsia="zh-CN"/>
        </w:rPr>
      </w:pPr>
      <w:r>
        <w:rPr>
          <w:rFonts w:hint="default" w:ascii="Times New Roman" w:hAnsi="Times New Roman" w:eastAsia="仿宋_GB2312" w:cs="Times New Roman"/>
          <w:b w:val="0"/>
          <w:bCs w:val="0"/>
          <w:color w:val="auto"/>
          <w:sz w:val="24"/>
          <w:szCs w:val="24"/>
          <w:highlight w:val="none"/>
          <w:u w:val="none"/>
          <w:lang w:val="en-US" w:eastAsia="zh-CN"/>
        </w:rPr>
        <w:t>本标准旨在通过规范和评价智能化技术在维持设备高效运行方面的作用，间接促进建筑运行阶段的实际能耗降低，从而支撑并强化GB 55015-2021强制性规范的实施效果。两者在推动建筑领域节能减排的总目标上具有高度一致性。</w:t>
      </w:r>
    </w:p>
    <w:p w14:paraId="18454258">
      <w:pPr>
        <w:keepNext w:val="0"/>
        <w:keepLines w:val="0"/>
        <w:pageBreakBefore w:val="0"/>
        <w:widowControl w:val="0"/>
        <w:numPr>
          <w:ilvl w:val="0"/>
          <w:numId w:val="0"/>
        </w:numPr>
        <w:kinsoku/>
        <w:wordWrap/>
        <w:overflowPunct/>
        <w:topLinePunct w:val="0"/>
        <w:autoSpaceDE/>
        <w:autoSpaceDN/>
        <w:bidi w:val="0"/>
        <w:adjustRightInd/>
        <w:snapToGrid/>
        <w:spacing w:line="300" w:lineRule="auto"/>
        <w:jc w:val="both"/>
        <w:textAlignment w:val="auto"/>
        <w:outlineLvl w:val="1"/>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 xml:space="preserve">5.3 </w:t>
      </w:r>
      <w:r>
        <w:rPr>
          <w:rFonts w:hint="default" w:ascii="仿宋" w:hAnsi="仿宋" w:eastAsia="仿宋" w:cs="仿宋"/>
          <w:b/>
          <w:bCs/>
          <w:sz w:val="28"/>
          <w:szCs w:val="28"/>
          <w:lang w:val="en-US" w:eastAsia="zh-CN"/>
        </w:rPr>
        <w:t>与其他标准的互补性</w:t>
      </w:r>
    </w:p>
    <w:p w14:paraId="3D19B527">
      <w:pPr>
        <w:pStyle w:val="13"/>
        <w:keepNext w:val="0"/>
        <w:keepLines w:val="0"/>
        <w:pageBreakBefore w:val="0"/>
        <w:widowControl/>
        <w:kinsoku/>
        <w:wordWrap/>
        <w:overflowPunct/>
        <w:topLinePunct w:val="0"/>
        <w:autoSpaceDE w:val="0"/>
        <w:autoSpaceDN w:val="0"/>
        <w:bidi w:val="0"/>
        <w:adjustRightInd/>
        <w:snapToGrid/>
        <w:spacing w:line="300" w:lineRule="auto"/>
        <w:ind w:firstLine="480" w:firstLineChars="200"/>
        <w:textAlignment w:val="auto"/>
        <w:rPr>
          <w:rFonts w:hint="eastAsia" w:ascii="Times New Roman" w:hAnsi="Times New Roman" w:eastAsia="仿宋_GB2312" w:cs="Times New Roman"/>
          <w:b w:val="0"/>
          <w:bCs w:val="0"/>
          <w:color w:val="auto"/>
          <w:sz w:val="24"/>
          <w:szCs w:val="24"/>
          <w:highlight w:val="none"/>
          <w:u w:val="none"/>
          <w:lang w:val="en-US" w:eastAsia="zh-CN"/>
        </w:rPr>
      </w:pPr>
      <w:r>
        <w:rPr>
          <w:rFonts w:hint="default" w:ascii="Times New Roman" w:hAnsi="Times New Roman" w:eastAsia="仿宋_GB2312" w:cs="Times New Roman"/>
          <w:b w:val="0"/>
          <w:bCs w:val="0"/>
          <w:color w:val="auto"/>
          <w:sz w:val="24"/>
          <w:szCs w:val="24"/>
          <w:highlight w:val="none"/>
          <w:u w:val="none"/>
          <w:lang w:val="en-US" w:eastAsia="zh-CN"/>
        </w:rPr>
        <w:t>本标准主要关注产品智能化功能及其对长期运行能效维持能力的评价方法，这与现有的空调热泵产品性能标准、安全标准等形成互补关系。本标准不替代这些标准，而是聚焦于智能化技术在实现</w:t>
      </w:r>
      <w:r>
        <w:rPr>
          <w:rFonts w:hint="eastAsia" w:ascii="Times New Roman" w:hAnsi="Times New Roman" w:eastAsia="仿宋_GB2312" w:cs="Times New Roman"/>
          <w:b w:val="0"/>
          <w:bCs w:val="0"/>
          <w:color w:val="auto"/>
          <w:sz w:val="24"/>
          <w:szCs w:val="24"/>
          <w:highlight w:val="none"/>
          <w:u w:val="none"/>
          <w:lang w:val="en-US" w:eastAsia="zh-CN"/>
        </w:rPr>
        <w:t>“</w:t>
      </w:r>
      <w:r>
        <w:rPr>
          <w:rFonts w:hint="default" w:ascii="Times New Roman" w:hAnsi="Times New Roman" w:eastAsia="仿宋_GB2312" w:cs="Times New Roman"/>
          <w:b w:val="0"/>
          <w:bCs w:val="0"/>
          <w:color w:val="auto"/>
          <w:sz w:val="24"/>
          <w:szCs w:val="24"/>
          <w:highlight w:val="none"/>
          <w:u w:val="none"/>
          <w:lang w:val="en-US" w:eastAsia="zh-CN"/>
        </w:rPr>
        <w:t>长效</w:t>
      </w:r>
      <w:r>
        <w:rPr>
          <w:rFonts w:hint="eastAsia" w:ascii="Times New Roman" w:hAnsi="Times New Roman" w:eastAsia="仿宋_GB2312" w:cs="Times New Roman"/>
          <w:b w:val="0"/>
          <w:bCs w:val="0"/>
          <w:color w:val="auto"/>
          <w:sz w:val="24"/>
          <w:szCs w:val="24"/>
          <w:highlight w:val="none"/>
          <w:u w:val="none"/>
          <w:lang w:val="en-US" w:eastAsia="zh-CN"/>
        </w:rPr>
        <w:t>”</w:t>
      </w:r>
      <w:r>
        <w:rPr>
          <w:rFonts w:hint="default" w:ascii="Times New Roman" w:hAnsi="Times New Roman" w:eastAsia="仿宋_GB2312" w:cs="Times New Roman"/>
          <w:b w:val="0"/>
          <w:bCs w:val="0"/>
          <w:color w:val="auto"/>
          <w:sz w:val="24"/>
          <w:szCs w:val="24"/>
          <w:highlight w:val="none"/>
          <w:u w:val="none"/>
          <w:lang w:val="en-US" w:eastAsia="zh-CN"/>
        </w:rPr>
        <w:t>节能这一特定维度的评价，填补了现有标准体系在</w:t>
      </w:r>
      <w:r>
        <w:rPr>
          <w:rFonts w:hint="eastAsia" w:ascii="Times New Roman" w:hAnsi="Times New Roman" w:eastAsia="仿宋_GB2312" w:cs="Times New Roman"/>
          <w:b w:val="0"/>
          <w:bCs w:val="0"/>
          <w:color w:val="auto"/>
          <w:sz w:val="24"/>
          <w:szCs w:val="24"/>
          <w:highlight w:val="none"/>
          <w:u w:val="none"/>
          <w:lang w:val="en-US" w:eastAsia="zh-CN"/>
        </w:rPr>
        <w:t>“</w:t>
      </w:r>
      <w:r>
        <w:rPr>
          <w:rFonts w:hint="default" w:ascii="Times New Roman" w:hAnsi="Times New Roman" w:eastAsia="仿宋_GB2312" w:cs="Times New Roman"/>
          <w:b w:val="0"/>
          <w:bCs w:val="0"/>
          <w:color w:val="auto"/>
          <w:sz w:val="24"/>
          <w:szCs w:val="24"/>
          <w:highlight w:val="none"/>
          <w:u w:val="none"/>
          <w:lang w:val="en-US" w:eastAsia="zh-CN"/>
        </w:rPr>
        <w:t>运行过程智能化维持能效</w:t>
      </w:r>
      <w:r>
        <w:rPr>
          <w:rFonts w:hint="eastAsia" w:ascii="Times New Roman" w:hAnsi="Times New Roman" w:eastAsia="仿宋_GB2312" w:cs="Times New Roman"/>
          <w:b w:val="0"/>
          <w:bCs w:val="0"/>
          <w:color w:val="auto"/>
          <w:sz w:val="24"/>
          <w:szCs w:val="24"/>
          <w:highlight w:val="none"/>
          <w:u w:val="none"/>
          <w:lang w:val="en-US" w:eastAsia="zh-CN"/>
        </w:rPr>
        <w:t>”</w:t>
      </w:r>
      <w:r>
        <w:rPr>
          <w:rFonts w:hint="default" w:ascii="Times New Roman" w:hAnsi="Times New Roman" w:eastAsia="仿宋_GB2312" w:cs="Times New Roman"/>
          <w:b w:val="0"/>
          <w:bCs w:val="0"/>
          <w:color w:val="auto"/>
          <w:sz w:val="24"/>
          <w:szCs w:val="24"/>
          <w:highlight w:val="none"/>
          <w:u w:val="none"/>
          <w:lang w:val="en-US" w:eastAsia="zh-CN"/>
        </w:rPr>
        <w:t>评价方面的空白。</w:t>
      </w:r>
    </w:p>
    <w:p w14:paraId="69F0A639">
      <w:pPr>
        <w:keepNext w:val="0"/>
        <w:keepLines w:val="0"/>
        <w:pageBreakBefore w:val="0"/>
        <w:widowControl w:val="0"/>
        <w:numPr>
          <w:ilvl w:val="0"/>
          <w:numId w:val="1"/>
        </w:numPr>
        <w:kinsoku/>
        <w:wordWrap/>
        <w:overflowPunct/>
        <w:topLinePunct w:val="0"/>
        <w:autoSpaceDE/>
        <w:autoSpaceDN/>
        <w:bidi w:val="0"/>
        <w:adjustRightInd/>
        <w:snapToGrid/>
        <w:spacing w:line="300" w:lineRule="auto"/>
        <w:jc w:val="both"/>
        <w:textAlignment w:val="auto"/>
        <w:outlineLvl w:val="0"/>
        <w:rPr>
          <w:rFonts w:hint="default" w:ascii="仿宋" w:hAnsi="仿宋" w:eastAsia="仿宋" w:cs="仿宋"/>
          <w:b/>
          <w:bCs/>
          <w:sz w:val="28"/>
          <w:szCs w:val="28"/>
          <w:lang w:val="en-US" w:eastAsia="zh-CN"/>
        </w:rPr>
      </w:pPr>
      <w:bookmarkStart w:id="6" w:name="_Toc20917"/>
      <w:r>
        <w:rPr>
          <w:rFonts w:hint="eastAsia" w:ascii="仿宋" w:hAnsi="仿宋" w:eastAsia="仿宋" w:cs="仿宋"/>
          <w:b/>
          <w:bCs/>
          <w:sz w:val="28"/>
          <w:szCs w:val="28"/>
          <w:lang w:val="en-US" w:eastAsia="zh-CN"/>
        </w:rPr>
        <w:t>主要试验的分析</w:t>
      </w:r>
      <w:bookmarkEnd w:id="6"/>
    </w:p>
    <w:p w14:paraId="582D528C">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eastAsia="仿宋_GB2312" w:cs="Times New Roman"/>
          <w:b w:val="0"/>
          <w:bCs w:val="0"/>
          <w:sz w:val="24"/>
          <w:szCs w:val="24"/>
          <w:highlight w:val="none"/>
          <w:lang w:val="en-US" w:eastAsia="zh-CN"/>
        </w:rPr>
      </w:pPr>
      <w:r>
        <w:rPr>
          <w:rFonts w:hint="eastAsia" w:ascii="Times New Roman" w:hAnsi="Times New Roman" w:eastAsia="仿宋_GB2312" w:cs="Times New Roman"/>
          <w:b w:val="0"/>
          <w:bCs w:val="0"/>
          <w:sz w:val="24"/>
          <w:szCs w:val="24"/>
          <w:highlight w:val="none"/>
          <w:lang w:val="en-US" w:eastAsia="zh-CN"/>
        </w:rPr>
        <w:t>依据标准内容，编制组开展了空调器</w:t>
      </w:r>
      <w:r>
        <w:rPr>
          <w:rFonts w:hint="default" w:ascii="Times New Roman" w:hAnsi="Times New Roman" w:eastAsia="仿宋_GB2312" w:cs="Times New Roman"/>
          <w:b w:val="0"/>
          <w:bCs w:val="0"/>
          <w:sz w:val="24"/>
          <w:szCs w:val="24"/>
          <w:highlight w:val="none"/>
          <w:lang w:val="en-US" w:eastAsia="zh-CN"/>
        </w:rPr>
        <w:t>换热器脏堵检测准确率</w:t>
      </w:r>
      <w:r>
        <w:rPr>
          <w:rFonts w:hint="eastAsia" w:ascii="Times New Roman" w:hAnsi="Times New Roman" w:eastAsia="仿宋_GB2312" w:cs="Times New Roman"/>
          <w:b w:val="0"/>
          <w:bCs w:val="0"/>
          <w:sz w:val="24"/>
          <w:szCs w:val="24"/>
          <w:highlight w:val="none"/>
          <w:lang w:val="en-US" w:eastAsia="zh-CN"/>
        </w:rPr>
        <w:t>和</w:t>
      </w:r>
      <w:r>
        <w:rPr>
          <w:rFonts w:hint="default" w:ascii="Times New Roman" w:hAnsi="Times New Roman" w:eastAsia="仿宋_GB2312" w:cs="Times New Roman"/>
          <w:b w:val="0"/>
          <w:bCs w:val="0"/>
          <w:sz w:val="24"/>
          <w:szCs w:val="24"/>
          <w:highlight w:val="none"/>
          <w:lang w:val="en-US" w:eastAsia="zh-CN"/>
        </w:rPr>
        <w:t>制冷剂泄漏程度检测准确率</w:t>
      </w:r>
      <w:r>
        <w:rPr>
          <w:rFonts w:hint="eastAsia" w:ascii="Times New Roman" w:hAnsi="Times New Roman" w:eastAsia="仿宋_GB2312" w:cs="Times New Roman"/>
          <w:b w:val="0"/>
          <w:bCs w:val="0"/>
          <w:sz w:val="24"/>
          <w:szCs w:val="24"/>
          <w:highlight w:val="none"/>
          <w:lang w:val="en-US" w:eastAsia="zh-CN"/>
        </w:rPr>
        <w:t>测试分析。本次测试采用的搭载“基于AI的房间空调器异常检测”功能的卡萨帝品牌空调器产品，对型号为CAP7225C30(81)U1的柜机和型号为CAS3525C10(81)VU1的壁挂机进行测试分析。</w:t>
      </w:r>
    </w:p>
    <w:p w14:paraId="5FF96A71">
      <w:pPr>
        <w:keepNext w:val="0"/>
        <w:keepLines w:val="0"/>
        <w:pageBreakBefore w:val="0"/>
        <w:widowControl w:val="0"/>
        <w:numPr>
          <w:ilvl w:val="0"/>
          <w:numId w:val="0"/>
        </w:numPr>
        <w:kinsoku/>
        <w:wordWrap/>
        <w:overflowPunct/>
        <w:topLinePunct w:val="0"/>
        <w:autoSpaceDE/>
        <w:autoSpaceDN/>
        <w:bidi w:val="0"/>
        <w:adjustRightInd/>
        <w:snapToGrid/>
        <w:spacing w:line="300" w:lineRule="auto"/>
        <w:jc w:val="both"/>
        <w:textAlignment w:val="auto"/>
        <w:outlineLvl w:val="1"/>
        <w:rPr>
          <w:rFonts w:hint="eastAsia" w:ascii="仿宋" w:hAnsi="仿宋" w:eastAsia="仿宋" w:cs="仿宋"/>
          <w:b/>
          <w:bCs/>
          <w:sz w:val="28"/>
          <w:szCs w:val="28"/>
          <w:lang w:val="en-US" w:eastAsia="zh-CN"/>
        </w:rPr>
      </w:pPr>
      <w:bookmarkStart w:id="7" w:name="_Toc186447915"/>
      <w:r>
        <w:rPr>
          <w:rFonts w:hint="eastAsia" w:ascii="仿宋" w:hAnsi="仿宋" w:eastAsia="仿宋" w:cs="仿宋"/>
          <w:b/>
          <w:bCs/>
          <w:sz w:val="28"/>
          <w:szCs w:val="28"/>
          <w:lang w:val="en-US" w:eastAsia="zh-CN"/>
        </w:rPr>
        <w:t>6.1 测试评价方案</w:t>
      </w:r>
      <w:bookmarkEnd w:id="7"/>
    </w:p>
    <w:p w14:paraId="143555B7">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bookmarkStart w:id="8" w:name="_Toc186447916"/>
      <w:r>
        <w:rPr>
          <w:rFonts w:hint="eastAsia" w:eastAsia="仿宋_GB2312" w:cs="Times New Roman"/>
          <w:b w:val="0"/>
          <w:bCs w:val="0"/>
          <w:sz w:val="24"/>
          <w:szCs w:val="24"/>
          <w:highlight w:val="none"/>
          <w:lang w:val="en-US" w:eastAsia="zh-CN"/>
        </w:rPr>
        <w:t xml:space="preserve">6.1.1 </w:t>
      </w:r>
      <w:r>
        <w:rPr>
          <w:rFonts w:hint="eastAsia" w:ascii="Times New Roman" w:hAnsi="Times New Roman" w:eastAsia="仿宋_GB2312" w:cs="Times New Roman"/>
          <w:b w:val="0"/>
          <w:bCs w:val="0"/>
          <w:sz w:val="24"/>
          <w:szCs w:val="24"/>
          <w:highlight w:val="none"/>
          <w:lang w:val="en-US" w:eastAsia="zh-CN"/>
        </w:rPr>
        <w:t>术语和定义</w:t>
      </w:r>
      <w:bookmarkEnd w:id="8"/>
    </w:p>
    <w:p w14:paraId="68CC4D39">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bookmarkStart w:id="9" w:name="_Toc186447917"/>
      <w:r>
        <w:rPr>
          <w:rFonts w:hint="eastAsia" w:ascii="Times New Roman" w:hAnsi="Times New Roman" w:eastAsia="仿宋_GB2312" w:cs="Times New Roman"/>
          <w:b w:val="0"/>
          <w:bCs w:val="0"/>
          <w:sz w:val="24"/>
          <w:szCs w:val="24"/>
          <w:highlight w:val="none"/>
          <w:lang w:val="en-US" w:eastAsia="zh-CN"/>
        </w:rPr>
        <w:t>换热器脏堵检测准确率</w:t>
      </w:r>
      <w:bookmarkEnd w:id="9"/>
      <w:r>
        <w:rPr>
          <w:rFonts w:hint="eastAsia" w:ascii="Times New Roman" w:hAnsi="Times New Roman" w:eastAsia="仿宋_GB2312" w:cs="Times New Roman"/>
          <w:b w:val="0"/>
          <w:bCs w:val="0"/>
          <w:sz w:val="24"/>
          <w:szCs w:val="24"/>
          <w:highlight w:val="none"/>
          <w:lang w:val="en-US" w:eastAsia="zh-CN"/>
        </w:rPr>
        <w:t>：房间空调器在检测换热器是否存在脏堵现象时，检测结果与实际情况相符合的程度。</w:t>
      </w:r>
    </w:p>
    <w:p w14:paraId="3DDDB8D7">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bookmarkStart w:id="10" w:name="_Toc186447918"/>
      <w:r>
        <w:rPr>
          <w:rFonts w:hint="eastAsia" w:ascii="Times New Roman" w:hAnsi="Times New Roman" w:eastAsia="仿宋_GB2312" w:cs="Times New Roman"/>
          <w:b w:val="0"/>
          <w:bCs w:val="0"/>
          <w:sz w:val="24"/>
          <w:szCs w:val="24"/>
          <w:highlight w:val="none"/>
          <w:lang w:val="en-US" w:eastAsia="zh-CN"/>
        </w:rPr>
        <w:t>制冷剂泄漏程度检测准确率</w:t>
      </w:r>
      <w:bookmarkEnd w:id="10"/>
      <w:r>
        <w:rPr>
          <w:rFonts w:hint="eastAsia" w:ascii="Times New Roman" w:hAnsi="Times New Roman" w:eastAsia="仿宋_GB2312" w:cs="Times New Roman"/>
          <w:b w:val="0"/>
          <w:bCs w:val="0"/>
          <w:sz w:val="24"/>
          <w:szCs w:val="24"/>
          <w:highlight w:val="none"/>
          <w:lang w:val="en-US" w:eastAsia="zh-CN"/>
        </w:rPr>
        <w:t>：房间空调器在检测制冷剂是否存在泄漏现象时，检测结果与实际情况相符合的程度。</w:t>
      </w:r>
    </w:p>
    <w:p w14:paraId="133DE285">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eastAsia="仿宋_GB2312" w:cs="Times New Roman"/>
          <w:b w:val="0"/>
          <w:bCs w:val="0"/>
          <w:sz w:val="24"/>
          <w:szCs w:val="24"/>
          <w:highlight w:val="none"/>
          <w:lang w:val="en-US" w:eastAsia="zh-CN"/>
        </w:rPr>
      </w:pPr>
      <w:bookmarkStart w:id="11" w:name="_Toc186447919"/>
      <w:r>
        <w:rPr>
          <w:rFonts w:hint="eastAsia" w:eastAsia="仿宋_GB2312" w:cs="Times New Roman"/>
          <w:b w:val="0"/>
          <w:bCs w:val="0"/>
          <w:sz w:val="24"/>
          <w:szCs w:val="24"/>
          <w:highlight w:val="none"/>
          <w:lang w:val="en-US" w:eastAsia="zh-CN"/>
        </w:rPr>
        <w:t>6.1.2 技术要求</w:t>
      </w:r>
      <w:bookmarkEnd w:id="11"/>
    </w:p>
    <w:p w14:paraId="030C86EC">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r>
        <w:rPr>
          <w:rFonts w:hint="eastAsia" w:ascii="Times New Roman" w:hAnsi="Times New Roman" w:eastAsia="仿宋_GB2312" w:cs="Times New Roman"/>
          <w:b w:val="0"/>
          <w:bCs w:val="0"/>
          <w:sz w:val="24"/>
          <w:szCs w:val="24"/>
          <w:highlight w:val="none"/>
          <w:lang w:val="en-US" w:eastAsia="zh-CN"/>
        </w:rPr>
        <w:t>换热器脏堵检测准确率均应不小于90%。</w:t>
      </w:r>
    </w:p>
    <w:p w14:paraId="276426D8">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r>
        <w:rPr>
          <w:rFonts w:hint="eastAsia" w:ascii="Times New Roman" w:hAnsi="Times New Roman" w:eastAsia="仿宋_GB2312" w:cs="Times New Roman"/>
          <w:b w:val="0"/>
          <w:bCs w:val="0"/>
          <w:sz w:val="24"/>
          <w:szCs w:val="24"/>
          <w:highlight w:val="none"/>
          <w:lang w:val="en-US" w:eastAsia="zh-CN"/>
        </w:rPr>
        <w:t>制冷剂泄漏程度检测准确率均应不小于90%。</w:t>
      </w:r>
    </w:p>
    <w:p w14:paraId="5A224BF4">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eastAsia="仿宋_GB2312" w:cs="Times New Roman"/>
          <w:b w:val="0"/>
          <w:bCs w:val="0"/>
          <w:sz w:val="24"/>
          <w:szCs w:val="24"/>
          <w:highlight w:val="none"/>
          <w:lang w:val="en-US" w:eastAsia="zh-CN"/>
        </w:rPr>
      </w:pPr>
      <w:bookmarkStart w:id="12" w:name="_Toc186447920"/>
      <w:r>
        <w:rPr>
          <w:rFonts w:hint="eastAsia" w:eastAsia="仿宋_GB2312" w:cs="Times New Roman"/>
          <w:b w:val="0"/>
          <w:bCs w:val="0"/>
          <w:sz w:val="24"/>
          <w:szCs w:val="24"/>
          <w:highlight w:val="none"/>
          <w:lang w:val="en-US" w:eastAsia="zh-CN"/>
        </w:rPr>
        <w:t>6.1.3 试验方法</w:t>
      </w:r>
      <w:bookmarkEnd w:id="12"/>
    </w:p>
    <w:p w14:paraId="659F4385">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bookmarkStart w:id="13" w:name="_Toc186447921"/>
      <w:r>
        <w:rPr>
          <w:rFonts w:hint="eastAsia" w:ascii="Times New Roman" w:hAnsi="Times New Roman" w:eastAsia="仿宋_GB2312" w:cs="Times New Roman"/>
          <w:b w:val="0"/>
          <w:bCs w:val="0"/>
          <w:sz w:val="24"/>
          <w:szCs w:val="24"/>
          <w:highlight w:val="none"/>
          <w:lang w:val="en-US" w:eastAsia="zh-CN"/>
        </w:rPr>
        <w:t>（1）试验工况</w:t>
      </w:r>
      <w:bookmarkEnd w:id="13"/>
    </w:p>
    <w:p w14:paraId="78CC6A2B">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r>
        <w:rPr>
          <w:rFonts w:hint="eastAsia" w:ascii="Times New Roman" w:hAnsi="Times New Roman" w:eastAsia="仿宋_GB2312" w:cs="Times New Roman"/>
          <w:b w:val="0"/>
          <w:bCs w:val="0"/>
          <w:sz w:val="24"/>
          <w:szCs w:val="24"/>
          <w:highlight w:val="none"/>
          <w:lang w:val="en-US" w:eastAsia="zh-CN"/>
        </w:rPr>
        <w:t>试验工况按表1规定。</w:t>
      </w:r>
    </w:p>
    <w:p w14:paraId="6B4BFD1A">
      <w:pPr>
        <w:pStyle w:val="3"/>
        <w:keepNext/>
        <w:pageBreakBefore w:val="0"/>
        <w:kinsoku/>
        <w:wordWrap/>
        <w:overflowPunct/>
        <w:topLinePunct w:val="0"/>
        <w:bidi w:val="0"/>
        <w:spacing w:line="300" w:lineRule="auto"/>
        <w:ind w:firstLine="420"/>
        <w:jc w:val="right"/>
        <w:rPr>
          <w:rFonts w:hint="eastAsia" w:ascii="黑体" w:hAnsi="黑体"/>
          <w:sz w:val="21"/>
          <w:szCs w:val="21"/>
        </w:rPr>
      </w:pPr>
      <w:r>
        <w:rPr>
          <w:rFonts w:hint="eastAsia" w:ascii="黑体" w:hAnsi="黑体"/>
          <w:sz w:val="21"/>
          <w:szCs w:val="21"/>
        </w:rPr>
        <w:t xml:space="preserve">表 </w:t>
      </w:r>
      <w:r>
        <w:rPr>
          <w:rFonts w:ascii="黑体" w:hAnsi="黑体"/>
          <w:sz w:val="21"/>
          <w:szCs w:val="21"/>
        </w:rPr>
        <w:fldChar w:fldCharType="begin"/>
      </w:r>
      <w:r>
        <w:rPr>
          <w:rFonts w:ascii="黑体" w:hAnsi="黑体"/>
          <w:sz w:val="21"/>
          <w:szCs w:val="21"/>
        </w:rPr>
        <w:instrText xml:space="preserve"> </w:instrText>
      </w:r>
      <w:r>
        <w:rPr>
          <w:rFonts w:hint="eastAsia" w:ascii="黑体" w:hAnsi="黑体"/>
          <w:sz w:val="21"/>
          <w:szCs w:val="21"/>
        </w:rPr>
        <w:instrText xml:space="preserve">SEQ 表 \* ARABIC</w:instrText>
      </w:r>
      <w:r>
        <w:rPr>
          <w:rFonts w:ascii="黑体" w:hAnsi="黑体"/>
          <w:sz w:val="21"/>
          <w:szCs w:val="21"/>
        </w:rPr>
        <w:instrText xml:space="preserve"> </w:instrText>
      </w:r>
      <w:r>
        <w:rPr>
          <w:rFonts w:ascii="黑体" w:hAnsi="黑体"/>
          <w:sz w:val="21"/>
          <w:szCs w:val="21"/>
        </w:rPr>
        <w:fldChar w:fldCharType="separate"/>
      </w:r>
      <w:r>
        <w:rPr>
          <w:rFonts w:hint="eastAsia" w:ascii="黑体" w:hAnsi="黑体"/>
          <w:sz w:val="21"/>
          <w:szCs w:val="21"/>
        </w:rPr>
        <w:t>1</w:t>
      </w:r>
      <w:r>
        <w:rPr>
          <w:rFonts w:ascii="黑体" w:hAnsi="黑体"/>
          <w:sz w:val="21"/>
          <w:szCs w:val="21"/>
        </w:rPr>
        <w:fldChar w:fldCharType="end"/>
      </w:r>
      <w:r>
        <w:rPr>
          <w:rFonts w:hint="eastAsia" w:ascii="黑体" w:hAnsi="黑体"/>
          <w:sz w:val="21"/>
          <w:szCs w:val="21"/>
        </w:rPr>
        <w:t xml:space="preserve"> 试验工况                        单位：℃</w:t>
      </w:r>
    </w:p>
    <w:tbl>
      <w:tblPr>
        <w:tblStyle w:val="9"/>
        <w:tblW w:w="824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0"/>
        <w:gridCol w:w="1701"/>
        <w:gridCol w:w="1701"/>
        <w:gridCol w:w="1701"/>
        <w:gridCol w:w="1701"/>
      </w:tblGrid>
      <w:tr w14:paraId="07F5C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1440" w:type="dxa"/>
            <w:vAlign w:val="center"/>
          </w:tcPr>
          <w:p w14:paraId="372DA76F">
            <w:pPr>
              <w:pageBreakBefore w:val="0"/>
              <w:kinsoku/>
              <w:wordWrap/>
              <w:overflowPunct/>
              <w:topLinePunct w:val="0"/>
              <w:bidi w:val="0"/>
              <w:spacing w:line="300" w:lineRule="auto"/>
              <w:jc w:val="center"/>
              <w:rPr>
                <w:rFonts w:hint="default" w:ascii="Times New Roman" w:hAnsi="Times New Roman" w:eastAsia="仿宋" w:cs="Times New Roman"/>
                <w:b/>
                <w:bCs/>
                <w:sz w:val="21"/>
                <w:szCs w:val="21"/>
              </w:rPr>
            </w:pPr>
            <w:r>
              <w:rPr>
                <w:rFonts w:hint="default" w:ascii="Times New Roman" w:hAnsi="Times New Roman" w:eastAsia="仿宋" w:cs="Times New Roman"/>
                <w:b/>
                <w:bCs/>
                <w:sz w:val="21"/>
                <w:szCs w:val="21"/>
              </w:rPr>
              <w:t>试验项目</w:t>
            </w:r>
          </w:p>
        </w:tc>
        <w:tc>
          <w:tcPr>
            <w:tcW w:w="1701" w:type="dxa"/>
            <w:vAlign w:val="center"/>
          </w:tcPr>
          <w:p w14:paraId="6D7D224A">
            <w:pPr>
              <w:pageBreakBefore w:val="0"/>
              <w:kinsoku/>
              <w:wordWrap/>
              <w:overflowPunct/>
              <w:topLinePunct w:val="0"/>
              <w:bidi w:val="0"/>
              <w:spacing w:line="300" w:lineRule="auto"/>
              <w:jc w:val="center"/>
              <w:rPr>
                <w:rFonts w:hint="default" w:ascii="Times New Roman" w:hAnsi="Times New Roman" w:eastAsia="仿宋" w:cs="Times New Roman"/>
                <w:b/>
                <w:bCs/>
                <w:sz w:val="21"/>
                <w:szCs w:val="21"/>
              </w:rPr>
            </w:pPr>
            <w:r>
              <w:rPr>
                <w:rFonts w:hint="default" w:ascii="Times New Roman" w:hAnsi="Times New Roman" w:eastAsia="仿宋" w:cs="Times New Roman"/>
                <w:b/>
                <w:bCs/>
                <w:sz w:val="21"/>
                <w:szCs w:val="21"/>
              </w:rPr>
              <w:t>室外侧干球温度</w:t>
            </w:r>
          </w:p>
        </w:tc>
        <w:tc>
          <w:tcPr>
            <w:tcW w:w="1701" w:type="dxa"/>
            <w:vAlign w:val="center"/>
          </w:tcPr>
          <w:p w14:paraId="74997055">
            <w:pPr>
              <w:pageBreakBefore w:val="0"/>
              <w:kinsoku/>
              <w:wordWrap/>
              <w:overflowPunct/>
              <w:topLinePunct w:val="0"/>
              <w:bidi w:val="0"/>
              <w:spacing w:line="300" w:lineRule="auto"/>
              <w:jc w:val="center"/>
              <w:rPr>
                <w:rFonts w:hint="default" w:ascii="Times New Roman" w:hAnsi="Times New Roman" w:eastAsia="仿宋" w:cs="Times New Roman"/>
                <w:b/>
                <w:bCs/>
                <w:sz w:val="21"/>
                <w:szCs w:val="21"/>
              </w:rPr>
            </w:pPr>
            <w:r>
              <w:rPr>
                <w:rFonts w:hint="default" w:ascii="Times New Roman" w:hAnsi="Times New Roman" w:eastAsia="仿宋" w:cs="Times New Roman"/>
                <w:b/>
                <w:bCs/>
                <w:sz w:val="21"/>
                <w:szCs w:val="21"/>
              </w:rPr>
              <w:t>室外侧湿球温度</w:t>
            </w:r>
          </w:p>
        </w:tc>
        <w:tc>
          <w:tcPr>
            <w:tcW w:w="1701" w:type="dxa"/>
            <w:vAlign w:val="center"/>
          </w:tcPr>
          <w:p w14:paraId="3D776C08">
            <w:pPr>
              <w:pageBreakBefore w:val="0"/>
              <w:kinsoku/>
              <w:wordWrap/>
              <w:overflowPunct/>
              <w:topLinePunct w:val="0"/>
              <w:bidi w:val="0"/>
              <w:spacing w:line="300" w:lineRule="auto"/>
              <w:jc w:val="center"/>
              <w:rPr>
                <w:rFonts w:hint="default" w:ascii="Times New Roman" w:hAnsi="Times New Roman" w:eastAsia="仿宋" w:cs="Times New Roman"/>
                <w:b/>
                <w:bCs/>
                <w:sz w:val="21"/>
                <w:szCs w:val="21"/>
              </w:rPr>
            </w:pPr>
            <w:r>
              <w:rPr>
                <w:rFonts w:hint="default" w:ascii="Times New Roman" w:hAnsi="Times New Roman" w:eastAsia="仿宋" w:cs="Times New Roman"/>
                <w:b/>
                <w:bCs/>
                <w:sz w:val="21"/>
                <w:szCs w:val="21"/>
              </w:rPr>
              <w:t>室内侧干球温度</w:t>
            </w:r>
          </w:p>
        </w:tc>
        <w:tc>
          <w:tcPr>
            <w:tcW w:w="1701" w:type="dxa"/>
            <w:vAlign w:val="center"/>
          </w:tcPr>
          <w:p w14:paraId="29785230">
            <w:pPr>
              <w:pageBreakBefore w:val="0"/>
              <w:kinsoku/>
              <w:wordWrap/>
              <w:overflowPunct/>
              <w:topLinePunct w:val="0"/>
              <w:bidi w:val="0"/>
              <w:spacing w:line="300" w:lineRule="auto"/>
              <w:jc w:val="center"/>
              <w:rPr>
                <w:rFonts w:hint="default" w:ascii="Times New Roman" w:hAnsi="Times New Roman" w:eastAsia="仿宋" w:cs="Times New Roman"/>
                <w:b/>
                <w:bCs/>
                <w:sz w:val="21"/>
                <w:szCs w:val="21"/>
              </w:rPr>
            </w:pPr>
            <w:r>
              <w:rPr>
                <w:rFonts w:hint="default" w:ascii="Times New Roman" w:hAnsi="Times New Roman" w:eastAsia="仿宋" w:cs="Times New Roman"/>
                <w:b/>
                <w:bCs/>
                <w:sz w:val="21"/>
                <w:szCs w:val="21"/>
              </w:rPr>
              <w:t>室内侧湿球温度</w:t>
            </w:r>
          </w:p>
        </w:tc>
      </w:tr>
      <w:tr w14:paraId="4E10D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440" w:type="dxa"/>
            <w:vAlign w:val="center"/>
          </w:tcPr>
          <w:p w14:paraId="7B23CC0F">
            <w:pPr>
              <w:pageBreakBefore w:val="0"/>
              <w:kinsoku/>
              <w:wordWrap/>
              <w:overflowPunct/>
              <w:topLinePunct w:val="0"/>
              <w:bidi w:val="0"/>
              <w:spacing w:line="300" w:lineRule="auto"/>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换热器脏堵检测准确率/制冷剂泄漏程度检测准确率</w:t>
            </w:r>
          </w:p>
        </w:tc>
        <w:tc>
          <w:tcPr>
            <w:tcW w:w="1701" w:type="dxa"/>
            <w:vAlign w:val="center"/>
          </w:tcPr>
          <w:p w14:paraId="275858E2">
            <w:pPr>
              <w:pageBreakBefore w:val="0"/>
              <w:kinsoku/>
              <w:wordWrap/>
              <w:overflowPunct/>
              <w:topLinePunct w:val="0"/>
              <w:bidi w:val="0"/>
              <w:spacing w:line="300" w:lineRule="auto"/>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35±4</w:t>
            </w:r>
          </w:p>
        </w:tc>
        <w:tc>
          <w:tcPr>
            <w:tcW w:w="1701" w:type="dxa"/>
            <w:vAlign w:val="center"/>
          </w:tcPr>
          <w:p w14:paraId="03568C47">
            <w:pPr>
              <w:pageBreakBefore w:val="0"/>
              <w:kinsoku/>
              <w:wordWrap/>
              <w:overflowPunct/>
              <w:topLinePunct w:val="0"/>
              <w:bidi w:val="0"/>
              <w:spacing w:line="300" w:lineRule="auto"/>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24±4</w:t>
            </w:r>
          </w:p>
        </w:tc>
        <w:tc>
          <w:tcPr>
            <w:tcW w:w="1701" w:type="dxa"/>
            <w:vAlign w:val="center"/>
          </w:tcPr>
          <w:p w14:paraId="2A503FC9">
            <w:pPr>
              <w:pageBreakBefore w:val="0"/>
              <w:kinsoku/>
              <w:wordWrap/>
              <w:overflowPunct/>
              <w:topLinePunct w:val="0"/>
              <w:bidi w:val="0"/>
              <w:spacing w:line="300" w:lineRule="auto"/>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27±4</w:t>
            </w:r>
          </w:p>
        </w:tc>
        <w:tc>
          <w:tcPr>
            <w:tcW w:w="1701" w:type="dxa"/>
            <w:vAlign w:val="center"/>
          </w:tcPr>
          <w:p w14:paraId="63ABBA24">
            <w:pPr>
              <w:pageBreakBefore w:val="0"/>
              <w:kinsoku/>
              <w:wordWrap/>
              <w:overflowPunct/>
              <w:topLinePunct w:val="0"/>
              <w:bidi w:val="0"/>
              <w:spacing w:line="300" w:lineRule="auto"/>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19±4</w:t>
            </w:r>
          </w:p>
        </w:tc>
      </w:tr>
    </w:tbl>
    <w:p w14:paraId="4D15107A">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bookmarkStart w:id="14" w:name="_Toc186447922"/>
      <w:r>
        <w:rPr>
          <w:rFonts w:hint="eastAsia" w:ascii="Times New Roman" w:hAnsi="Times New Roman" w:eastAsia="仿宋_GB2312" w:cs="Times New Roman"/>
          <w:b w:val="0"/>
          <w:bCs w:val="0"/>
          <w:sz w:val="24"/>
          <w:szCs w:val="24"/>
          <w:highlight w:val="none"/>
          <w:lang w:val="en-US" w:eastAsia="zh-CN"/>
        </w:rPr>
        <w:t>（2）换热器脏堵检测准确率试验</w:t>
      </w:r>
      <w:bookmarkEnd w:id="14"/>
    </w:p>
    <w:p w14:paraId="2CF02234">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r>
        <w:rPr>
          <w:rFonts w:hint="eastAsia" w:ascii="Times New Roman" w:hAnsi="Times New Roman" w:eastAsia="仿宋_GB2312" w:cs="Times New Roman"/>
          <w:b w:val="0"/>
          <w:bCs w:val="0"/>
          <w:sz w:val="24"/>
          <w:szCs w:val="24"/>
          <w:highlight w:val="none"/>
          <w:lang w:val="en-US" w:eastAsia="zh-CN"/>
        </w:rPr>
        <w:t>1）房间空调器连接网络。</w:t>
      </w:r>
    </w:p>
    <w:p w14:paraId="3E04D313">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r>
        <w:rPr>
          <w:rFonts w:hint="eastAsia" w:ascii="Times New Roman" w:hAnsi="Times New Roman" w:eastAsia="仿宋_GB2312" w:cs="Times New Roman"/>
          <w:b w:val="0"/>
          <w:bCs w:val="0"/>
          <w:sz w:val="24"/>
          <w:szCs w:val="24"/>
          <w:highlight w:val="none"/>
          <w:lang w:val="en-US" w:eastAsia="zh-CN"/>
        </w:rPr>
        <w:t>2）试验在焓差室进行，工况按表1设定并稳定后，房间空调器开启制冷模式，温度设定16℃，风速为高风，导风板位置按默认。按图1所示方法封堵室外侧换热器，被封堵面积为0%、20%、40%、60%、80%、100%时分别进行试验，试验时间由委托方指定，期间每1分钟采集一次数据。</w:t>
      </w:r>
    </w:p>
    <w:p w14:paraId="0D2E8201">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r>
        <w:rPr>
          <w:rFonts w:hint="eastAsia" w:ascii="Times New Roman" w:hAnsi="Times New Roman" w:eastAsia="仿宋_GB2312" w:cs="Times New Roman"/>
          <w:b w:val="0"/>
          <w:bCs w:val="0"/>
          <w:sz w:val="24"/>
          <w:szCs w:val="24"/>
          <w:highlight w:val="none"/>
          <w:lang w:val="en-US" w:eastAsia="zh-CN"/>
        </w:rPr>
        <w:t>3）试验前记录MAC地址、实际的换热器被封堵面积、每次实验时间段。试验结束，从小程序中读取房间空调器检测到的被封堵面积，计算换热器脏堵检测准确率。</w:t>
      </w:r>
    </w:p>
    <w:p w14:paraId="3272055F">
      <w:pPr>
        <w:keepNext/>
        <w:pageBreakBefore w:val="0"/>
        <w:kinsoku/>
        <w:wordWrap/>
        <w:overflowPunct/>
        <w:topLinePunct w:val="0"/>
        <w:bidi w:val="0"/>
        <w:spacing w:line="300" w:lineRule="auto"/>
        <w:jc w:val="both"/>
      </w:pPr>
      <w:r>
        <w:drawing>
          <wp:inline distT="0" distB="0" distL="0" distR="0">
            <wp:extent cx="5274310" cy="2324100"/>
            <wp:effectExtent l="0" t="0" r="8890" b="0"/>
            <wp:docPr id="19843950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395087" name="图片 1"/>
                    <pic:cNvPicPr>
                      <a:picLocks noChangeAspect="1"/>
                    </pic:cNvPicPr>
                  </pic:nvPicPr>
                  <pic:blipFill>
                    <a:blip r:embed="rId10"/>
                    <a:stretch>
                      <a:fillRect/>
                    </a:stretch>
                  </pic:blipFill>
                  <pic:spPr>
                    <a:xfrm>
                      <a:off x="0" y="0"/>
                      <a:ext cx="5274310" cy="2324100"/>
                    </a:xfrm>
                    <a:prstGeom prst="rect">
                      <a:avLst/>
                    </a:prstGeom>
                  </pic:spPr>
                </pic:pic>
              </a:graphicData>
            </a:graphic>
          </wp:inline>
        </w:drawing>
      </w:r>
    </w:p>
    <w:p w14:paraId="7DA71D8A">
      <w:pPr>
        <w:pStyle w:val="3"/>
        <w:pageBreakBefore w:val="0"/>
        <w:kinsoku/>
        <w:wordWrap/>
        <w:overflowPunct/>
        <w:topLinePunct w:val="0"/>
        <w:bidi w:val="0"/>
        <w:spacing w:line="300" w:lineRule="auto"/>
        <w:ind w:firstLine="420"/>
        <w:jc w:val="center"/>
        <w:rPr>
          <w:rFonts w:hint="eastAsia" w:ascii="黑体" w:hAnsi="黑体"/>
          <w:sz w:val="28"/>
          <w:szCs w:val="21"/>
        </w:rPr>
      </w:pPr>
      <w:r>
        <w:rPr>
          <w:rFonts w:hint="eastAsia" w:ascii="黑体" w:hAnsi="黑体"/>
          <w:sz w:val="21"/>
          <w:szCs w:val="21"/>
        </w:rPr>
        <w:t xml:space="preserve">图 </w:t>
      </w:r>
      <w:r>
        <w:rPr>
          <w:rFonts w:ascii="黑体" w:hAnsi="黑体"/>
          <w:sz w:val="21"/>
          <w:szCs w:val="21"/>
        </w:rPr>
        <w:fldChar w:fldCharType="begin"/>
      </w:r>
      <w:r>
        <w:rPr>
          <w:rFonts w:ascii="黑体" w:hAnsi="黑体"/>
          <w:sz w:val="21"/>
          <w:szCs w:val="21"/>
        </w:rPr>
        <w:instrText xml:space="preserve"> </w:instrText>
      </w:r>
      <w:r>
        <w:rPr>
          <w:rFonts w:hint="eastAsia" w:ascii="黑体" w:hAnsi="黑体"/>
          <w:sz w:val="21"/>
          <w:szCs w:val="21"/>
        </w:rPr>
        <w:instrText xml:space="preserve">SEQ 图 \* ARABIC</w:instrText>
      </w:r>
      <w:r>
        <w:rPr>
          <w:rFonts w:ascii="黑体" w:hAnsi="黑体"/>
          <w:sz w:val="21"/>
          <w:szCs w:val="21"/>
        </w:rPr>
        <w:instrText xml:space="preserve"> </w:instrText>
      </w:r>
      <w:r>
        <w:rPr>
          <w:rFonts w:ascii="黑体" w:hAnsi="黑体"/>
          <w:sz w:val="21"/>
          <w:szCs w:val="21"/>
        </w:rPr>
        <w:fldChar w:fldCharType="separate"/>
      </w:r>
      <w:r>
        <w:rPr>
          <w:rFonts w:hint="eastAsia" w:ascii="黑体" w:hAnsi="黑体"/>
          <w:sz w:val="21"/>
          <w:szCs w:val="21"/>
        </w:rPr>
        <w:t>1</w:t>
      </w:r>
      <w:r>
        <w:rPr>
          <w:rFonts w:ascii="黑体" w:hAnsi="黑体"/>
          <w:sz w:val="21"/>
          <w:szCs w:val="21"/>
        </w:rPr>
        <w:fldChar w:fldCharType="end"/>
      </w:r>
      <w:r>
        <w:rPr>
          <w:rFonts w:hint="eastAsia" w:ascii="黑体" w:hAnsi="黑体"/>
          <w:sz w:val="21"/>
          <w:szCs w:val="21"/>
        </w:rPr>
        <w:t xml:space="preserve"> </w:t>
      </w:r>
      <w:r>
        <w:rPr>
          <w:rFonts w:ascii="黑体" w:hAnsi="黑体"/>
          <w:sz w:val="21"/>
          <w:szCs w:val="21"/>
        </w:rPr>
        <w:t>换热器</w:t>
      </w:r>
      <w:r>
        <w:rPr>
          <w:rFonts w:hint="eastAsia" w:ascii="黑体" w:hAnsi="黑体"/>
          <w:sz w:val="21"/>
          <w:szCs w:val="21"/>
        </w:rPr>
        <w:t>封堵</w:t>
      </w:r>
      <w:r>
        <w:rPr>
          <w:rFonts w:ascii="黑体" w:hAnsi="黑体"/>
          <w:sz w:val="21"/>
          <w:szCs w:val="21"/>
        </w:rPr>
        <w:t>方法及</w:t>
      </w:r>
      <w:r>
        <w:rPr>
          <w:rFonts w:hint="eastAsia" w:ascii="黑体" w:hAnsi="黑体"/>
          <w:sz w:val="21"/>
          <w:szCs w:val="21"/>
        </w:rPr>
        <w:t>封堵</w:t>
      </w:r>
      <w:r>
        <w:rPr>
          <w:rFonts w:ascii="黑体" w:hAnsi="黑体"/>
          <w:sz w:val="21"/>
          <w:szCs w:val="21"/>
        </w:rPr>
        <w:t>顺序</w:t>
      </w:r>
    </w:p>
    <w:p w14:paraId="7FBA81C5">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bookmarkStart w:id="15" w:name="_Toc186447923"/>
      <w:r>
        <w:rPr>
          <w:rFonts w:hint="eastAsia" w:eastAsia="仿宋_GB2312" w:cs="Times New Roman"/>
          <w:b w:val="0"/>
          <w:bCs w:val="0"/>
          <w:sz w:val="24"/>
          <w:szCs w:val="24"/>
          <w:highlight w:val="none"/>
          <w:lang w:val="en-US" w:eastAsia="zh-CN"/>
        </w:rPr>
        <w:t>（3）</w:t>
      </w:r>
      <w:r>
        <w:rPr>
          <w:rFonts w:hint="eastAsia" w:ascii="Times New Roman" w:hAnsi="Times New Roman" w:eastAsia="仿宋_GB2312" w:cs="Times New Roman"/>
          <w:b w:val="0"/>
          <w:bCs w:val="0"/>
          <w:sz w:val="24"/>
          <w:szCs w:val="24"/>
          <w:highlight w:val="none"/>
          <w:lang w:val="en-US" w:eastAsia="zh-CN"/>
        </w:rPr>
        <w:t>制冷剂泄漏程度检测准确率试验</w:t>
      </w:r>
      <w:bookmarkEnd w:id="15"/>
    </w:p>
    <w:p w14:paraId="6BFDBB40">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r>
        <w:rPr>
          <w:rFonts w:hint="eastAsia" w:ascii="Times New Roman" w:hAnsi="Times New Roman" w:eastAsia="仿宋_GB2312" w:cs="Times New Roman"/>
          <w:b w:val="0"/>
          <w:bCs w:val="0"/>
          <w:sz w:val="24"/>
          <w:szCs w:val="24"/>
          <w:highlight w:val="none"/>
          <w:lang w:val="en-US" w:eastAsia="zh-CN"/>
        </w:rPr>
        <w:t>1）房间空调器连接网络。</w:t>
      </w:r>
    </w:p>
    <w:p w14:paraId="6EFF8660">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r>
        <w:rPr>
          <w:rFonts w:hint="eastAsia" w:ascii="Times New Roman" w:hAnsi="Times New Roman" w:eastAsia="仿宋_GB2312" w:cs="Times New Roman"/>
          <w:b w:val="0"/>
          <w:bCs w:val="0"/>
          <w:sz w:val="24"/>
          <w:szCs w:val="24"/>
          <w:highlight w:val="none"/>
          <w:lang w:val="en-US" w:eastAsia="zh-CN"/>
        </w:rPr>
        <w:t>2）试验在焓差室进行，工况按表1中设定并稳定后，房间空调器开启制冷模式，温度设定16℃，风速为高风，导风板位置按默认。房间空调器充注量*为100%并进行试验，试验时间由委托方指定，期间每1分钟采集一次数据。</w:t>
      </w:r>
    </w:p>
    <w:p w14:paraId="7F7B3C2B">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r>
        <w:rPr>
          <w:rFonts w:hint="eastAsia" w:ascii="Times New Roman" w:hAnsi="Times New Roman" w:eastAsia="仿宋_GB2312" w:cs="Times New Roman"/>
          <w:b w:val="0"/>
          <w:bCs w:val="0"/>
          <w:sz w:val="24"/>
          <w:szCs w:val="24"/>
          <w:highlight w:val="none"/>
          <w:lang w:val="en-US" w:eastAsia="zh-CN"/>
        </w:rPr>
        <w:t>3）抽空制冷剂，给房间空调器充注制冷剂至60%、70%、80%、90%、100%充注量*时分别进行试验，试验时间由委托方指定，期间每1分钟采集一次数据。</w:t>
      </w:r>
    </w:p>
    <w:p w14:paraId="3D039532">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r>
        <w:rPr>
          <w:rFonts w:hint="eastAsia" w:ascii="Times New Roman" w:hAnsi="Times New Roman" w:eastAsia="仿宋_GB2312" w:cs="Times New Roman"/>
          <w:b w:val="0"/>
          <w:bCs w:val="0"/>
          <w:sz w:val="24"/>
          <w:szCs w:val="24"/>
          <w:highlight w:val="none"/>
          <w:lang w:val="en-US" w:eastAsia="zh-CN"/>
        </w:rPr>
        <w:t>4）试验前记录MAC地址、实际的制冷剂充注量、每次实验时间段。试验结束，从小程序中读取房间空调器检测到的制冷剂充注量，计算制冷剂泄漏程度检测准确率。</w:t>
      </w:r>
    </w:p>
    <w:p w14:paraId="620B5F1A">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b w:val="0"/>
          <w:bCs w:val="0"/>
          <w:sz w:val="24"/>
          <w:szCs w:val="24"/>
          <w:highlight w:val="none"/>
          <w:lang w:val="en-US" w:eastAsia="zh-CN"/>
        </w:rPr>
      </w:pPr>
      <w:r>
        <w:rPr>
          <w:rFonts w:hint="eastAsia" w:ascii="Times New Roman" w:hAnsi="Times New Roman" w:eastAsia="仿宋_GB2312" w:cs="Times New Roman"/>
          <w:b w:val="0"/>
          <w:bCs w:val="0"/>
          <w:sz w:val="24"/>
          <w:szCs w:val="24"/>
          <w:highlight w:val="none"/>
          <w:lang w:val="en-US" w:eastAsia="zh-CN"/>
        </w:rPr>
        <w:t>*注：充注量指室外机铭牌上标注的制冷剂注入量。</w:t>
      </w:r>
    </w:p>
    <w:p w14:paraId="40D866F4">
      <w:pPr>
        <w:keepNext w:val="0"/>
        <w:keepLines w:val="0"/>
        <w:pageBreakBefore w:val="0"/>
        <w:widowControl w:val="0"/>
        <w:numPr>
          <w:ilvl w:val="0"/>
          <w:numId w:val="0"/>
        </w:numPr>
        <w:kinsoku/>
        <w:wordWrap/>
        <w:overflowPunct/>
        <w:topLinePunct w:val="0"/>
        <w:autoSpaceDE/>
        <w:autoSpaceDN/>
        <w:bidi w:val="0"/>
        <w:adjustRightInd/>
        <w:snapToGrid/>
        <w:spacing w:line="300" w:lineRule="auto"/>
        <w:jc w:val="both"/>
        <w:textAlignment w:val="auto"/>
        <w:outlineLvl w:val="1"/>
        <w:rPr>
          <w:rFonts w:hint="eastAsia" w:ascii="仿宋" w:hAnsi="仿宋" w:eastAsia="仿宋" w:cs="仿宋"/>
          <w:b/>
          <w:bCs/>
          <w:sz w:val="28"/>
          <w:szCs w:val="28"/>
          <w:lang w:val="en-US" w:eastAsia="zh-CN"/>
        </w:rPr>
      </w:pPr>
      <w:bookmarkStart w:id="16" w:name="_Toc186447924"/>
      <w:r>
        <w:rPr>
          <w:rFonts w:hint="eastAsia" w:ascii="仿宋" w:hAnsi="仿宋" w:eastAsia="仿宋" w:cs="仿宋"/>
          <w:b/>
          <w:bCs/>
          <w:sz w:val="28"/>
          <w:szCs w:val="28"/>
          <w:lang w:val="en-US" w:eastAsia="zh-CN"/>
        </w:rPr>
        <w:t>6.2 测试过程</w:t>
      </w:r>
      <w:bookmarkEnd w:id="16"/>
    </w:p>
    <w:p w14:paraId="6A5CA4FD">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eastAsia="仿宋_GB2312" w:cs="Times New Roman"/>
          <w:b w:val="0"/>
          <w:bCs w:val="0"/>
          <w:sz w:val="24"/>
          <w:szCs w:val="24"/>
          <w:highlight w:val="none"/>
          <w:lang w:val="en-US" w:eastAsia="zh-CN"/>
        </w:rPr>
      </w:pPr>
      <w:bookmarkStart w:id="17" w:name="_Toc186447925"/>
      <w:bookmarkStart w:id="18" w:name="_Toc28496"/>
      <w:r>
        <w:rPr>
          <w:rFonts w:hint="eastAsia" w:eastAsia="仿宋_GB2312" w:cs="Times New Roman"/>
          <w:b w:val="0"/>
          <w:bCs w:val="0"/>
          <w:sz w:val="24"/>
          <w:szCs w:val="24"/>
          <w:highlight w:val="none"/>
          <w:lang w:val="en-US" w:eastAsia="zh-CN"/>
        </w:rPr>
        <w:t>6.2.1 测试样品</w:t>
      </w:r>
      <w:bookmarkEnd w:id="17"/>
    </w:p>
    <w:p w14:paraId="7F327438">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eastAsia="仿宋_GB2312" w:cs="Times New Roman"/>
          <w:b w:val="0"/>
          <w:bCs w:val="0"/>
          <w:sz w:val="24"/>
          <w:szCs w:val="24"/>
          <w:highlight w:val="none"/>
          <w:lang w:val="en-US" w:eastAsia="zh-CN"/>
        </w:rPr>
      </w:pPr>
      <w:r>
        <w:rPr>
          <w:rFonts w:hint="eastAsia" w:eastAsia="仿宋_GB2312" w:cs="Times New Roman"/>
          <w:b w:val="0"/>
          <w:bCs w:val="0"/>
          <w:sz w:val="24"/>
          <w:szCs w:val="24"/>
          <w:highlight w:val="none"/>
          <w:lang w:val="en-US" w:eastAsia="zh-CN"/>
        </w:rPr>
        <w:t>测试样品为卡萨帝壁挂式房间空调器一台（样品信息如图2~图4所示）、卡萨帝柜式房间空调器一台（样品信息如图5、图6所示）。</w:t>
      </w:r>
    </w:p>
    <w:p w14:paraId="70C93113">
      <w:pPr>
        <w:keepNext/>
        <w:pageBreakBefore w:val="0"/>
        <w:kinsoku/>
        <w:wordWrap/>
        <w:overflowPunct/>
        <w:topLinePunct w:val="0"/>
        <w:bidi w:val="0"/>
        <w:spacing w:line="300" w:lineRule="auto"/>
        <w:jc w:val="center"/>
      </w:pPr>
      <w:r>
        <w:drawing>
          <wp:inline distT="0" distB="0" distL="0" distR="0">
            <wp:extent cx="2417445" cy="1803400"/>
            <wp:effectExtent l="0" t="0" r="825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420819" cy="1806303"/>
                    </a:xfrm>
                    <a:prstGeom prst="rect">
                      <a:avLst/>
                    </a:prstGeom>
                  </pic:spPr>
                </pic:pic>
              </a:graphicData>
            </a:graphic>
          </wp:inline>
        </w:drawing>
      </w:r>
      <w:r>
        <w:rPr>
          <w:rFonts w:hint="eastAsia"/>
        </w:rPr>
        <w:t xml:space="preserve"> </w:t>
      </w:r>
      <w:r>
        <w:rPr>
          <w:rFonts w:ascii="黑体" w:hAnsi="黑体" w:eastAsia="黑体"/>
          <w:szCs w:val="21"/>
        </w:rPr>
        <w:drawing>
          <wp:inline distT="0" distB="0" distL="0" distR="0">
            <wp:extent cx="2261235" cy="1820545"/>
            <wp:effectExtent l="0" t="0" r="12065" b="825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269271" cy="1827283"/>
                    </a:xfrm>
                    <a:prstGeom prst="rect">
                      <a:avLst/>
                    </a:prstGeom>
                  </pic:spPr>
                </pic:pic>
              </a:graphicData>
            </a:graphic>
          </wp:inline>
        </w:drawing>
      </w:r>
    </w:p>
    <w:p w14:paraId="716C916C">
      <w:pPr>
        <w:pStyle w:val="3"/>
        <w:pageBreakBefore w:val="0"/>
        <w:kinsoku/>
        <w:wordWrap/>
        <w:overflowPunct/>
        <w:topLinePunct w:val="0"/>
        <w:bidi w:val="0"/>
        <w:spacing w:line="300" w:lineRule="auto"/>
        <w:jc w:val="center"/>
        <w:rPr>
          <w:rFonts w:hint="eastAsia" w:ascii="黑体" w:hAnsi="黑体"/>
          <w:sz w:val="21"/>
          <w:szCs w:val="21"/>
        </w:rPr>
      </w:pPr>
      <w:r>
        <w:rPr>
          <w:rFonts w:hint="eastAsia" w:ascii="黑体" w:hAnsi="黑体"/>
          <w:sz w:val="21"/>
          <w:szCs w:val="21"/>
        </w:rPr>
        <w:t xml:space="preserve">图 </w:t>
      </w:r>
      <w:r>
        <w:rPr>
          <w:rFonts w:ascii="黑体" w:hAnsi="黑体"/>
          <w:sz w:val="21"/>
          <w:szCs w:val="21"/>
        </w:rPr>
        <w:fldChar w:fldCharType="begin"/>
      </w:r>
      <w:r>
        <w:rPr>
          <w:rFonts w:ascii="黑体" w:hAnsi="黑体"/>
          <w:sz w:val="21"/>
          <w:szCs w:val="21"/>
        </w:rPr>
        <w:instrText xml:space="preserve"> </w:instrText>
      </w:r>
      <w:r>
        <w:rPr>
          <w:rFonts w:hint="eastAsia" w:ascii="黑体" w:hAnsi="黑体"/>
          <w:sz w:val="21"/>
          <w:szCs w:val="21"/>
        </w:rPr>
        <w:instrText xml:space="preserve">SEQ 图 \* ARABIC</w:instrText>
      </w:r>
      <w:r>
        <w:rPr>
          <w:rFonts w:ascii="黑体" w:hAnsi="黑体"/>
          <w:sz w:val="21"/>
          <w:szCs w:val="21"/>
        </w:rPr>
        <w:instrText xml:space="preserve"> </w:instrText>
      </w:r>
      <w:r>
        <w:rPr>
          <w:rFonts w:ascii="黑体" w:hAnsi="黑体"/>
          <w:sz w:val="21"/>
          <w:szCs w:val="21"/>
        </w:rPr>
        <w:fldChar w:fldCharType="separate"/>
      </w:r>
      <w:r>
        <w:rPr>
          <w:rFonts w:hint="eastAsia" w:ascii="黑体" w:hAnsi="黑体"/>
          <w:sz w:val="21"/>
          <w:szCs w:val="21"/>
        </w:rPr>
        <w:t>2</w:t>
      </w:r>
      <w:r>
        <w:rPr>
          <w:rFonts w:ascii="黑体" w:hAnsi="黑体"/>
          <w:sz w:val="21"/>
          <w:szCs w:val="21"/>
        </w:rPr>
        <w:fldChar w:fldCharType="end"/>
      </w:r>
      <w:r>
        <w:rPr>
          <w:rFonts w:hint="eastAsia" w:ascii="黑体" w:hAnsi="黑体"/>
          <w:sz w:val="21"/>
          <w:szCs w:val="21"/>
        </w:rPr>
        <w:t xml:space="preserve"> 壁挂式机组照片（左：室内机；右：室外机）</w:t>
      </w:r>
    </w:p>
    <w:p w14:paraId="78E2100A">
      <w:pPr>
        <w:keepNext/>
        <w:pageBreakBefore w:val="0"/>
        <w:kinsoku/>
        <w:wordWrap/>
        <w:overflowPunct/>
        <w:topLinePunct w:val="0"/>
        <w:bidi w:val="0"/>
        <w:spacing w:line="300" w:lineRule="auto"/>
        <w:jc w:val="center"/>
        <w:rPr>
          <w:rFonts w:hint="eastAsia" w:ascii="黑体" w:hAnsi="黑体" w:eastAsia="黑体"/>
          <w:szCs w:val="21"/>
        </w:rPr>
      </w:pPr>
      <w:r>
        <w:rPr>
          <w:rFonts w:ascii="黑体" w:hAnsi="黑体" w:eastAsia="黑体"/>
          <w:szCs w:val="21"/>
        </w:rPr>
        <w:drawing>
          <wp:inline distT="0" distB="0" distL="0" distR="0">
            <wp:extent cx="5092065" cy="1466850"/>
            <wp:effectExtent l="0" t="0" r="635" b="635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154449" cy="1484664"/>
                    </a:xfrm>
                    <a:prstGeom prst="rect">
                      <a:avLst/>
                    </a:prstGeom>
                  </pic:spPr>
                </pic:pic>
              </a:graphicData>
            </a:graphic>
          </wp:inline>
        </w:drawing>
      </w:r>
    </w:p>
    <w:p w14:paraId="2F9D43A7">
      <w:pPr>
        <w:pStyle w:val="3"/>
        <w:pageBreakBefore w:val="0"/>
        <w:kinsoku/>
        <w:wordWrap/>
        <w:overflowPunct/>
        <w:topLinePunct w:val="0"/>
        <w:bidi w:val="0"/>
        <w:spacing w:line="300" w:lineRule="auto"/>
        <w:jc w:val="center"/>
        <w:rPr>
          <w:rFonts w:hint="eastAsia" w:ascii="黑体" w:hAnsi="黑体"/>
          <w:sz w:val="21"/>
          <w:szCs w:val="21"/>
        </w:rPr>
      </w:pPr>
      <w:r>
        <w:rPr>
          <w:rFonts w:hint="eastAsia" w:ascii="黑体" w:hAnsi="黑体"/>
          <w:sz w:val="21"/>
          <w:szCs w:val="21"/>
        </w:rPr>
        <w:t xml:space="preserve">图 </w:t>
      </w:r>
      <w:r>
        <w:rPr>
          <w:rFonts w:ascii="黑体" w:hAnsi="黑体"/>
          <w:sz w:val="21"/>
          <w:szCs w:val="21"/>
        </w:rPr>
        <w:fldChar w:fldCharType="begin"/>
      </w:r>
      <w:r>
        <w:rPr>
          <w:rFonts w:ascii="黑体" w:hAnsi="黑体"/>
          <w:sz w:val="21"/>
          <w:szCs w:val="21"/>
        </w:rPr>
        <w:instrText xml:space="preserve"> </w:instrText>
      </w:r>
      <w:r>
        <w:rPr>
          <w:rFonts w:hint="eastAsia" w:ascii="黑体" w:hAnsi="黑体"/>
          <w:sz w:val="21"/>
          <w:szCs w:val="21"/>
        </w:rPr>
        <w:instrText xml:space="preserve">SEQ 图 \* ARABIC</w:instrText>
      </w:r>
      <w:r>
        <w:rPr>
          <w:rFonts w:ascii="黑体" w:hAnsi="黑体"/>
          <w:sz w:val="21"/>
          <w:szCs w:val="21"/>
        </w:rPr>
        <w:instrText xml:space="preserve"> </w:instrText>
      </w:r>
      <w:r>
        <w:rPr>
          <w:rFonts w:ascii="黑体" w:hAnsi="黑体"/>
          <w:sz w:val="21"/>
          <w:szCs w:val="21"/>
        </w:rPr>
        <w:fldChar w:fldCharType="separate"/>
      </w:r>
      <w:r>
        <w:rPr>
          <w:rFonts w:hint="eastAsia" w:ascii="黑体" w:hAnsi="黑体"/>
          <w:sz w:val="21"/>
          <w:szCs w:val="21"/>
        </w:rPr>
        <w:t>3</w:t>
      </w:r>
      <w:r>
        <w:rPr>
          <w:rFonts w:ascii="黑体" w:hAnsi="黑体"/>
          <w:sz w:val="21"/>
          <w:szCs w:val="21"/>
        </w:rPr>
        <w:fldChar w:fldCharType="end"/>
      </w:r>
      <w:r>
        <w:rPr>
          <w:rFonts w:hint="eastAsia" w:ascii="黑体" w:hAnsi="黑体"/>
          <w:sz w:val="21"/>
          <w:szCs w:val="21"/>
        </w:rPr>
        <w:t xml:space="preserve"> 壁挂式机组室内机铭牌</w:t>
      </w:r>
    </w:p>
    <w:p w14:paraId="1BED13D4">
      <w:pPr>
        <w:pStyle w:val="3"/>
        <w:keepNext/>
        <w:pageBreakBefore w:val="0"/>
        <w:kinsoku/>
        <w:wordWrap/>
        <w:overflowPunct/>
        <w:topLinePunct w:val="0"/>
        <w:bidi w:val="0"/>
        <w:spacing w:line="300" w:lineRule="auto"/>
        <w:jc w:val="center"/>
      </w:pPr>
      <w:r>
        <w:rPr>
          <w:rFonts w:ascii="黑体" w:hAnsi="黑体"/>
          <w:szCs w:val="21"/>
        </w:rPr>
        <w:drawing>
          <wp:inline distT="0" distB="0" distL="0" distR="0">
            <wp:extent cx="1644650" cy="5399405"/>
            <wp:effectExtent l="0" t="0" r="6350" b="1079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644992" cy="5400000"/>
                    </a:xfrm>
                    <a:prstGeom prst="rect">
                      <a:avLst/>
                    </a:prstGeom>
                  </pic:spPr>
                </pic:pic>
              </a:graphicData>
            </a:graphic>
          </wp:inline>
        </w:drawing>
      </w:r>
    </w:p>
    <w:p w14:paraId="0CDAD5BB">
      <w:pPr>
        <w:pStyle w:val="3"/>
        <w:pageBreakBefore w:val="0"/>
        <w:kinsoku/>
        <w:wordWrap/>
        <w:overflowPunct/>
        <w:topLinePunct w:val="0"/>
        <w:bidi w:val="0"/>
        <w:spacing w:line="300" w:lineRule="auto"/>
        <w:jc w:val="center"/>
        <w:rPr>
          <w:rFonts w:hint="eastAsia" w:ascii="黑体" w:hAnsi="黑体"/>
          <w:sz w:val="21"/>
          <w:szCs w:val="21"/>
        </w:rPr>
      </w:pPr>
      <w:r>
        <w:rPr>
          <w:rFonts w:hint="eastAsia"/>
          <w:sz w:val="21"/>
          <w:szCs w:val="21"/>
        </w:rPr>
        <w:t xml:space="preserve">图 </w:t>
      </w:r>
      <w:r>
        <w:rPr>
          <w:sz w:val="21"/>
          <w:szCs w:val="21"/>
        </w:rPr>
        <w:fldChar w:fldCharType="begin"/>
      </w:r>
      <w:r>
        <w:rPr>
          <w:sz w:val="21"/>
          <w:szCs w:val="21"/>
        </w:rPr>
        <w:instrText xml:space="preserve"> </w:instrText>
      </w:r>
      <w:r>
        <w:rPr>
          <w:rFonts w:hint="eastAsia"/>
          <w:sz w:val="21"/>
          <w:szCs w:val="21"/>
        </w:rPr>
        <w:instrText xml:space="preserve">SEQ 图 \* ARABIC</w:instrText>
      </w:r>
      <w:r>
        <w:rPr>
          <w:sz w:val="21"/>
          <w:szCs w:val="21"/>
        </w:rPr>
        <w:instrText xml:space="preserve"> </w:instrText>
      </w:r>
      <w:r>
        <w:rPr>
          <w:sz w:val="21"/>
          <w:szCs w:val="21"/>
        </w:rPr>
        <w:fldChar w:fldCharType="separate"/>
      </w:r>
      <w:r>
        <w:rPr>
          <w:sz w:val="21"/>
          <w:szCs w:val="21"/>
        </w:rPr>
        <w:t>4</w:t>
      </w:r>
      <w:r>
        <w:rPr>
          <w:sz w:val="21"/>
          <w:szCs w:val="21"/>
        </w:rPr>
        <w:fldChar w:fldCharType="end"/>
      </w:r>
      <w:r>
        <w:rPr>
          <w:rFonts w:hint="eastAsia"/>
          <w:sz w:val="21"/>
          <w:szCs w:val="21"/>
        </w:rPr>
        <w:t xml:space="preserve"> </w:t>
      </w:r>
      <w:r>
        <w:rPr>
          <w:rFonts w:hint="eastAsia" w:ascii="黑体" w:hAnsi="黑体"/>
          <w:sz w:val="21"/>
          <w:szCs w:val="21"/>
        </w:rPr>
        <w:t>壁挂式机组室外机铭牌</w:t>
      </w:r>
    </w:p>
    <w:p w14:paraId="5F197372">
      <w:pPr>
        <w:keepNext/>
        <w:pageBreakBefore w:val="0"/>
        <w:kinsoku/>
        <w:wordWrap/>
        <w:overflowPunct/>
        <w:topLinePunct w:val="0"/>
        <w:bidi w:val="0"/>
        <w:spacing w:line="300" w:lineRule="auto"/>
        <w:jc w:val="center"/>
      </w:pPr>
      <w:r>
        <w:drawing>
          <wp:inline distT="0" distB="0" distL="0" distR="0">
            <wp:extent cx="1049020" cy="4485640"/>
            <wp:effectExtent l="0" t="0" r="5080" b="10160"/>
            <wp:docPr id="1418870131" name="图片 1418870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8870131" name="图片 1418870131"/>
                    <pic:cNvPicPr>
                      <a:picLocks noChangeAspect="1"/>
                    </pic:cNvPicPr>
                  </pic:nvPicPr>
                  <pic:blipFill>
                    <a:blip r:embed="rId15"/>
                    <a:stretch>
                      <a:fillRect/>
                    </a:stretch>
                  </pic:blipFill>
                  <pic:spPr>
                    <a:xfrm flipH="1">
                      <a:off x="0" y="0"/>
                      <a:ext cx="1049020" cy="4485640"/>
                    </a:xfrm>
                    <a:prstGeom prst="rect">
                      <a:avLst/>
                    </a:prstGeom>
                  </pic:spPr>
                </pic:pic>
              </a:graphicData>
            </a:graphic>
          </wp:inline>
        </w:drawing>
      </w:r>
      <w:r>
        <w:rPr>
          <w:rFonts w:hint="eastAsia"/>
        </w:rPr>
        <w:t xml:space="preserve">    </w:t>
      </w:r>
      <w:r>
        <w:drawing>
          <wp:inline distT="0" distB="0" distL="0" distR="0">
            <wp:extent cx="2811780" cy="2138680"/>
            <wp:effectExtent l="0" t="0" r="7620" b="7620"/>
            <wp:docPr id="1131469662" name="图片 1131469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1469662" name="图片 1131469662"/>
                    <pic:cNvPicPr>
                      <a:picLocks noChangeAspect="1"/>
                    </pic:cNvPicPr>
                  </pic:nvPicPr>
                  <pic:blipFill>
                    <a:blip r:embed="rId16"/>
                    <a:stretch>
                      <a:fillRect/>
                    </a:stretch>
                  </pic:blipFill>
                  <pic:spPr>
                    <a:xfrm>
                      <a:off x="0" y="0"/>
                      <a:ext cx="2811780" cy="2138680"/>
                    </a:xfrm>
                    <a:prstGeom prst="rect">
                      <a:avLst/>
                    </a:prstGeom>
                  </pic:spPr>
                </pic:pic>
              </a:graphicData>
            </a:graphic>
          </wp:inline>
        </w:drawing>
      </w:r>
    </w:p>
    <w:p w14:paraId="4EB18134">
      <w:pPr>
        <w:pStyle w:val="3"/>
        <w:pageBreakBefore w:val="0"/>
        <w:kinsoku/>
        <w:wordWrap/>
        <w:overflowPunct/>
        <w:topLinePunct w:val="0"/>
        <w:bidi w:val="0"/>
        <w:spacing w:line="300" w:lineRule="auto"/>
        <w:jc w:val="center"/>
        <w:rPr>
          <w:rFonts w:hint="eastAsia" w:ascii="黑体" w:hAnsi="黑体"/>
          <w:sz w:val="21"/>
          <w:szCs w:val="21"/>
        </w:rPr>
      </w:pPr>
      <w:r>
        <w:rPr>
          <w:rFonts w:hint="eastAsia" w:ascii="黑体" w:hAnsi="黑体"/>
          <w:sz w:val="21"/>
          <w:szCs w:val="21"/>
        </w:rPr>
        <w:t xml:space="preserve">图 </w:t>
      </w:r>
      <w:r>
        <w:rPr>
          <w:rFonts w:ascii="黑体" w:hAnsi="黑体"/>
          <w:sz w:val="21"/>
          <w:szCs w:val="21"/>
        </w:rPr>
        <w:fldChar w:fldCharType="begin"/>
      </w:r>
      <w:r>
        <w:rPr>
          <w:rFonts w:ascii="黑体" w:hAnsi="黑体"/>
          <w:sz w:val="21"/>
          <w:szCs w:val="21"/>
        </w:rPr>
        <w:instrText xml:space="preserve"> </w:instrText>
      </w:r>
      <w:r>
        <w:rPr>
          <w:rFonts w:hint="eastAsia" w:ascii="黑体" w:hAnsi="黑体"/>
          <w:sz w:val="21"/>
          <w:szCs w:val="21"/>
        </w:rPr>
        <w:instrText xml:space="preserve">SEQ 图 \* ARABIC</w:instrText>
      </w:r>
      <w:r>
        <w:rPr>
          <w:rFonts w:ascii="黑体" w:hAnsi="黑体"/>
          <w:sz w:val="21"/>
          <w:szCs w:val="21"/>
        </w:rPr>
        <w:instrText xml:space="preserve"> </w:instrText>
      </w:r>
      <w:r>
        <w:rPr>
          <w:rFonts w:ascii="黑体" w:hAnsi="黑体"/>
          <w:sz w:val="21"/>
          <w:szCs w:val="21"/>
        </w:rPr>
        <w:fldChar w:fldCharType="separate"/>
      </w:r>
      <w:r>
        <w:rPr>
          <w:rFonts w:hint="eastAsia" w:ascii="黑体" w:hAnsi="黑体"/>
          <w:sz w:val="21"/>
          <w:szCs w:val="21"/>
        </w:rPr>
        <w:t>5</w:t>
      </w:r>
      <w:r>
        <w:rPr>
          <w:rFonts w:ascii="黑体" w:hAnsi="黑体"/>
          <w:sz w:val="21"/>
          <w:szCs w:val="21"/>
        </w:rPr>
        <w:fldChar w:fldCharType="end"/>
      </w:r>
      <w:r>
        <w:rPr>
          <w:rFonts w:hint="eastAsia" w:ascii="黑体" w:hAnsi="黑体"/>
          <w:sz w:val="21"/>
          <w:szCs w:val="21"/>
        </w:rPr>
        <w:t xml:space="preserve"> 柜式机组照片（左：室内机；右：室外机）</w:t>
      </w:r>
    </w:p>
    <w:p w14:paraId="2C1881D5">
      <w:pPr>
        <w:keepNext/>
        <w:pageBreakBefore w:val="0"/>
        <w:kinsoku/>
        <w:wordWrap/>
        <w:overflowPunct/>
        <w:topLinePunct w:val="0"/>
        <w:bidi w:val="0"/>
        <w:spacing w:line="300" w:lineRule="auto"/>
        <w:jc w:val="center"/>
        <w:rPr>
          <w:rFonts w:hint="eastAsia" w:ascii="黑体" w:hAnsi="黑体" w:eastAsia="黑体"/>
          <w:szCs w:val="21"/>
        </w:rPr>
      </w:pPr>
      <w:r>
        <w:drawing>
          <wp:inline distT="0" distB="0" distL="0" distR="0">
            <wp:extent cx="1682750" cy="5399405"/>
            <wp:effectExtent l="0" t="0" r="6350" b="10795"/>
            <wp:docPr id="1977869179" name="图片 1977869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869179" name="图片 1977869179"/>
                    <pic:cNvPicPr>
                      <a:picLocks noChangeAspect="1"/>
                    </pic:cNvPicPr>
                  </pic:nvPicPr>
                  <pic:blipFill>
                    <a:blip r:embed="rId17"/>
                    <a:stretch>
                      <a:fillRect/>
                    </a:stretch>
                  </pic:blipFill>
                  <pic:spPr>
                    <a:xfrm>
                      <a:off x="0" y="0"/>
                      <a:ext cx="1683064" cy="5400000"/>
                    </a:xfrm>
                    <a:prstGeom prst="rect">
                      <a:avLst/>
                    </a:prstGeom>
                  </pic:spPr>
                </pic:pic>
              </a:graphicData>
            </a:graphic>
          </wp:inline>
        </w:drawing>
      </w:r>
      <w:r>
        <w:rPr>
          <w:rFonts w:hint="eastAsia" w:ascii="黑体" w:hAnsi="黑体" w:eastAsia="黑体"/>
          <w:szCs w:val="21"/>
        </w:rPr>
        <w:t xml:space="preserve">  </w:t>
      </w:r>
      <w:r>
        <w:drawing>
          <wp:inline distT="0" distB="0" distL="0" distR="0">
            <wp:extent cx="1568450" cy="5399405"/>
            <wp:effectExtent l="0" t="0" r="6350" b="10795"/>
            <wp:docPr id="643571616" name="图片 643571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571616" name="图片 643571616"/>
                    <pic:cNvPicPr>
                      <a:picLocks noChangeAspect="1"/>
                    </pic:cNvPicPr>
                  </pic:nvPicPr>
                  <pic:blipFill>
                    <a:blip r:embed="rId18"/>
                    <a:stretch>
                      <a:fillRect/>
                    </a:stretch>
                  </pic:blipFill>
                  <pic:spPr>
                    <a:xfrm>
                      <a:off x="0" y="0"/>
                      <a:ext cx="1568797" cy="5400000"/>
                    </a:xfrm>
                    <a:prstGeom prst="rect">
                      <a:avLst/>
                    </a:prstGeom>
                  </pic:spPr>
                </pic:pic>
              </a:graphicData>
            </a:graphic>
          </wp:inline>
        </w:drawing>
      </w:r>
    </w:p>
    <w:p w14:paraId="436E8E0D">
      <w:pPr>
        <w:pStyle w:val="3"/>
        <w:pageBreakBefore w:val="0"/>
        <w:kinsoku/>
        <w:wordWrap/>
        <w:overflowPunct/>
        <w:topLinePunct w:val="0"/>
        <w:bidi w:val="0"/>
        <w:spacing w:line="300" w:lineRule="auto"/>
        <w:jc w:val="center"/>
        <w:rPr>
          <w:rFonts w:ascii="黑体" w:hAnsi="黑体"/>
          <w:sz w:val="21"/>
          <w:szCs w:val="21"/>
        </w:rPr>
      </w:pPr>
      <w:r>
        <w:rPr>
          <w:rFonts w:hint="eastAsia" w:ascii="黑体" w:hAnsi="黑体"/>
          <w:sz w:val="21"/>
          <w:szCs w:val="21"/>
        </w:rPr>
        <w:t xml:space="preserve">图 </w:t>
      </w:r>
      <w:r>
        <w:rPr>
          <w:rFonts w:ascii="黑体" w:hAnsi="黑体"/>
          <w:sz w:val="21"/>
          <w:szCs w:val="21"/>
        </w:rPr>
        <w:fldChar w:fldCharType="begin"/>
      </w:r>
      <w:r>
        <w:rPr>
          <w:rFonts w:ascii="黑体" w:hAnsi="黑体"/>
          <w:sz w:val="21"/>
          <w:szCs w:val="21"/>
        </w:rPr>
        <w:instrText xml:space="preserve"> </w:instrText>
      </w:r>
      <w:r>
        <w:rPr>
          <w:rFonts w:hint="eastAsia" w:ascii="黑体" w:hAnsi="黑体"/>
          <w:sz w:val="21"/>
          <w:szCs w:val="21"/>
        </w:rPr>
        <w:instrText xml:space="preserve">SEQ 图 \* ARABIC</w:instrText>
      </w:r>
      <w:r>
        <w:rPr>
          <w:rFonts w:ascii="黑体" w:hAnsi="黑体"/>
          <w:sz w:val="21"/>
          <w:szCs w:val="21"/>
        </w:rPr>
        <w:instrText xml:space="preserve"> </w:instrText>
      </w:r>
      <w:r>
        <w:rPr>
          <w:rFonts w:ascii="黑体" w:hAnsi="黑体"/>
          <w:sz w:val="21"/>
          <w:szCs w:val="21"/>
        </w:rPr>
        <w:fldChar w:fldCharType="separate"/>
      </w:r>
      <w:r>
        <w:rPr>
          <w:rFonts w:hint="eastAsia" w:ascii="黑体" w:hAnsi="黑体"/>
          <w:sz w:val="21"/>
          <w:szCs w:val="21"/>
        </w:rPr>
        <w:t>6</w:t>
      </w:r>
      <w:r>
        <w:rPr>
          <w:rFonts w:ascii="黑体" w:hAnsi="黑体"/>
          <w:sz w:val="21"/>
          <w:szCs w:val="21"/>
        </w:rPr>
        <w:fldChar w:fldCharType="end"/>
      </w:r>
      <w:r>
        <w:rPr>
          <w:rFonts w:hint="eastAsia" w:ascii="黑体" w:hAnsi="黑体"/>
          <w:sz w:val="21"/>
          <w:szCs w:val="21"/>
        </w:rPr>
        <w:t xml:space="preserve"> 柜式机组铭牌（左：室内机；右：室外机）</w:t>
      </w:r>
    </w:p>
    <w:p w14:paraId="51A1E080">
      <w:pPr>
        <w:pageBreakBefore w:val="0"/>
        <w:kinsoku/>
        <w:wordWrap/>
        <w:overflowPunct/>
        <w:topLinePunct w:val="0"/>
        <w:bidi w:val="0"/>
        <w:spacing w:line="300" w:lineRule="auto"/>
        <w:rPr>
          <w:rFonts w:hint="eastAsia"/>
        </w:rPr>
      </w:pPr>
    </w:p>
    <w:bookmarkEnd w:id="18"/>
    <w:p w14:paraId="48F26C57">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eastAsia="仿宋_GB2312" w:cs="Times New Roman"/>
          <w:b w:val="0"/>
          <w:bCs w:val="0"/>
          <w:sz w:val="24"/>
          <w:szCs w:val="24"/>
          <w:highlight w:val="none"/>
          <w:lang w:val="en-US" w:eastAsia="zh-CN"/>
        </w:rPr>
      </w:pPr>
      <w:bookmarkStart w:id="19" w:name="_Toc186447926"/>
      <w:r>
        <w:rPr>
          <w:rFonts w:hint="eastAsia" w:eastAsia="仿宋_GB2312" w:cs="Times New Roman"/>
          <w:b w:val="0"/>
          <w:bCs w:val="0"/>
          <w:sz w:val="24"/>
          <w:szCs w:val="24"/>
          <w:highlight w:val="none"/>
          <w:lang w:val="en-US" w:eastAsia="zh-CN"/>
        </w:rPr>
        <w:t>6.2.2 换热器脏堵检测准确率测试</w:t>
      </w:r>
      <w:bookmarkEnd w:id="19"/>
    </w:p>
    <w:p w14:paraId="0B28009B">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eastAsia="仿宋_GB2312" w:cs="Times New Roman"/>
          <w:b w:val="0"/>
          <w:bCs w:val="0"/>
          <w:sz w:val="24"/>
          <w:szCs w:val="24"/>
          <w:highlight w:val="none"/>
          <w:lang w:val="en-US" w:eastAsia="zh-CN"/>
        </w:rPr>
      </w:pPr>
      <w:r>
        <w:rPr>
          <w:rFonts w:hint="eastAsia" w:eastAsia="仿宋_GB2312" w:cs="Times New Roman"/>
          <w:b w:val="0"/>
          <w:bCs w:val="0"/>
          <w:sz w:val="24"/>
          <w:szCs w:val="24"/>
          <w:highlight w:val="none"/>
          <w:lang w:val="en-US" w:eastAsia="zh-CN"/>
        </w:rPr>
        <w:t>2024年11月11日~18日、20日~21日、28日~29日、12月1日~2日，于青岛海尔空调器有限总公司12P焓差实验室对壁挂式房间空调器样品进行换热器脏堵检测准确率测试。2024年11月9日、11日、13日~18日、25日~26日，于青岛海尔空调器有限总公司12P焓差实验室对柜式房间空调器样品进行换热器脏堵检测准确率测试。</w:t>
      </w:r>
    </w:p>
    <w:p w14:paraId="19A8A916">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eastAsia="仿宋_GB2312" w:cs="Times New Roman"/>
          <w:b w:val="0"/>
          <w:bCs w:val="0"/>
          <w:sz w:val="24"/>
          <w:szCs w:val="24"/>
          <w:highlight w:val="none"/>
          <w:lang w:val="en-US" w:eastAsia="zh-CN"/>
        </w:rPr>
      </w:pPr>
      <w:r>
        <w:rPr>
          <w:rFonts w:hint="eastAsia" w:eastAsia="仿宋_GB2312" w:cs="Times New Roman"/>
          <w:b w:val="0"/>
          <w:bCs w:val="0"/>
          <w:sz w:val="24"/>
          <w:szCs w:val="24"/>
          <w:highlight w:val="none"/>
          <w:lang w:val="en-US" w:eastAsia="zh-CN"/>
        </w:rPr>
        <w:t>测试过程如下：（1）将焓差室工况按表1设定并稳定；（2）房间空调器连接网络，开启制冷模式，温度设定16℃，风速为高风，导风板位置按默认；（3）不封堵换热器，房间空调器按指定时间连续运行；（4）封堵室外侧换热器，封堵面积为20%、40%、60%、80%、100%时分别进行测试，每次测试房间空调器按指定时间连续运行；（5）读取所有测试过程中房间空调器检测到的被封堵面积。</w:t>
      </w:r>
    </w:p>
    <w:p w14:paraId="5A406DB5">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eastAsia="仿宋_GB2312" w:cs="Times New Roman"/>
          <w:b w:val="0"/>
          <w:bCs w:val="0"/>
          <w:sz w:val="24"/>
          <w:szCs w:val="24"/>
          <w:highlight w:val="none"/>
          <w:lang w:val="en-US" w:eastAsia="zh-CN"/>
        </w:rPr>
      </w:pPr>
      <w:r>
        <w:rPr>
          <w:rFonts w:hint="eastAsia" w:eastAsia="仿宋_GB2312" w:cs="Times New Roman"/>
          <w:b w:val="0"/>
          <w:bCs w:val="0"/>
          <w:sz w:val="24"/>
          <w:szCs w:val="24"/>
          <w:highlight w:val="none"/>
          <w:lang w:val="en-US" w:eastAsia="zh-CN"/>
        </w:rPr>
        <w:t>图7所示为室外侧换器封堵过程。</w:t>
      </w:r>
    </w:p>
    <w:p w14:paraId="0F1D201E">
      <w:pPr>
        <w:keepNext/>
        <w:pageBreakBefore w:val="0"/>
        <w:kinsoku/>
        <w:wordWrap/>
        <w:overflowPunct/>
        <w:topLinePunct w:val="0"/>
        <w:bidi w:val="0"/>
        <w:spacing w:line="300" w:lineRule="auto"/>
        <w:jc w:val="center"/>
      </w:pPr>
      <w:r>
        <w:drawing>
          <wp:inline distT="0" distB="0" distL="0" distR="0">
            <wp:extent cx="2519680" cy="1889760"/>
            <wp:effectExtent l="0" t="0" r="7620" b="254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2520000" cy="1889847"/>
                    </a:xfrm>
                    <a:prstGeom prst="rect">
                      <a:avLst/>
                    </a:prstGeom>
                    <a:noFill/>
                    <a:ln>
                      <a:noFill/>
                    </a:ln>
                  </pic:spPr>
                </pic:pic>
              </a:graphicData>
            </a:graphic>
          </wp:inline>
        </w:drawing>
      </w:r>
      <w:r>
        <w:rPr>
          <w:rFonts w:hint="eastAsia"/>
        </w:rPr>
        <w:t xml:space="preserve">  </w:t>
      </w:r>
      <w:r>
        <w:drawing>
          <wp:inline distT="0" distB="0" distL="0" distR="0">
            <wp:extent cx="2519680" cy="1889760"/>
            <wp:effectExtent l="0" t="0" r="7620" b="2540"/>
            <wp:docPr id="27146186" name="图片 27146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46186" name="图片 2714618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2520000" cy="1889848"/>
                    </a:xfrm>
                    <a:prstGeom prst="rect">
                      <a:avLst/>
                    </a:prstGeom>
                    <a:noFill/>
                    <a:ln>
                      <a:noFill/>
                    </a:ln>
                  </pic:spPr>
                </pic:pic>
              </a:graphicData>
            </a:graphic>
          </wp:inline>
        </w:drawing>
      </w:r>
    </w:p>
    <w:p w14:paraId="25E41830">
      <w:pPr>
        <w:pStyle w:val="3"/>
        <w:pageBreakBefore w:val="0"/>
        <w:kinsoku/>
        <w:wordWrap/>
        <w:overflowPunct/>
        <w:topLinePunct w:val="0"/>
        <w:bidi w:val="0"/>
        <w:spacing w:line="300" w:lineRule="auto"/>
        <w:jc w:val="center"/>
        <w:rPr>
          <w:rFonts w:hint="eastAsia" w:ascii="黑体" w:hAnsi="黑体"/>
          <w:sz w:val="21"/>
          <w:szCs w:val="21"/>
        </w:rPr>
      </w:pPr>
      <w:r>
        <w:rPr>
          <w:rFonts w:hint="eastAsia" w:ascii="黑体" w:hAnsi="黑体"/>
          <w:sz w:val="21"/>
          <w:szCs w:val="21"/>
        </w:rPr>
        <w:t xml:space="preserve">图 </w:t>
      </w:r>
      <w:r>
        <w:rPr>
          <w:rFonts w:ascii="黑体" w:hAnsi="黑体"/>
          <w:sz w:val="21"/>
          <w:szCs w:val="21"/>
        </w:rPr>
        <w:fldChar w:fldCharType="begin"/>
      </w:r>
      <w:r>
        <w:rPr>
          <w:rFonts w:ascii="黑体" w:hAnsi="黑体"/>
          <w:sz w:val="21"/>
          <w:szCs w:val="21"/>
        </w:rPr>
        <w:instrText xml:space="preserve"> </w:instrText>
      </w:r>
      <w:r>
        <w:rPr>
          <w:rFonts w:hint="eastAsia" w:ascii="黑体" w:hAnsi="黑体"/>
          <w:sz w:val="21"/>
          <w:szCs w:val="21"/>
        </w:rPr>
        <w:instrText xml:space="preserve">SEQ 图 \* ARABIC</w:instrText>
      </w:r>
      <w:r>
        <w:rPr>
          <w:rFonts w:ascii="黑体" w:hAnsi="黑体"/>
          <w:sz w:val="21"/>
          <w:szCs w:val="21"/>
        </w:rPr>
        <w:instrText xml:space="preserve"> </w:instrText>
      </w:r>
      <w:r>
        <w:rPr>
          <w:rFonts w:ascii="黑体" w:hAnsi="黑体"/>
          <w:sz w:val="21"/>
          <w:szCs w:val="21"/>
        </w:rPr>
        <w:fldChar w:fldCharType="separate"/>
      </w:r>
      <w:r>
        <w:rPr>
          <w:rFonts w:hint="eastAsia" w:ascii="黑体" w:hAnsi="黑体"/>
          <w:sz w:val="21"/>
          <w:szCs w:val="21"/>
        </w:rPr>
        <w:t>7</w:t>
      </w:r>
      <w:r>
        <w:rPr>
          <w:rFonts w:ascii="黑体" w:hAnsi="黑体"/>
          <w:sz w:val="21"/>
          <w:szCs w:val="21"/>
        </w:rPr>
        <w:fldChar w:fldCharType="end"/>
      </w:r>
      <w:r>
        <w:rPr>
          <w:rFonts w:hint="eastAsia" w:ascii="黑体" w:hAnsi="黑体"/>
          <w:sz w:val="21"/>
          <w:szCs w:val="21"/>
        </w:rPr>
        <w:t xml:space="preserve"> 室外侧换热器封堵过程（左：壁挂式20%封堵面积；右：柜式60%封堵面积）</w:t>
      </w:r>
    </w:p>
    <w:p w14:paraId="21B64A29">
      <w:pPr>
        <w:pStyle w:val="3"/>
        <w:pageBreakBefore w:val="0"/>
        <w:kinsoku/>
        <w:wordWrap/>
        <w:overflowPunct/>
        <w:topLinePunct w:val="0"/>
        <w:bidi w:val="0"/>
        <w:spacing w:line="300" w:lineRule="auto"/>
        <w:rPr>
          <w:rFonts w:hint="eastAsia"/>
        </w:rPr>
      </w:pPr>
    </w:p>
    <w:p w14:paraId="4A30515B">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eastAsia="仿宋_GB2312" w:cs="Times New Roman"/>
          <w:b w:val="0"/>
          <w:bCs w:val="0"/>
          <w:sz w:val="24"/>
          <w:szCs w:val="24"/>
          <w:highlight w:val="none"/>
          <w:lang w:val="en-US" w:eastAsia="zh-CN"/>
        </w:rPr>
      </w:pPr>
      <w:bookmarkStart w:id="20" w:name="_Toc186447927"/>
      <w:r>
        <w:rPr>
          <w:rFonts w:hint="eastAsia" w:eastAsia="仿宋_GB2312" w:cs="Times New Roman"/>
          <w:b w:val="0"/>
          <w:bCs w:val="0"/>
          <w:sz w:val="24"/>
          <w:szCs w:val="24"/>
          <w:highlight w:val="none"/>
          <w:lang w:val="en-US" w:eastAsia="zh-CN"/>
        </w:rPr>
        <w:t>6.2.3 制冷剂泄漏程度检测准确率测试</w:t>
      </w:r>
      <w:bookmarkEnd w:id="20"/>
    </w:p>
    <w:p w14:paraId="3ADEF356">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eastAsia="仿宋_GB2312" w:cs="Times New Roman"/>
          <w:b w:val="0"/>
          <w:bCs w:val="0"/>
          <w:sz w:val="24"/>
          <w:szCs w:val="24"/>
          <w:highlight w:val="none"/>
          <w:lang w:val="en-US" w:eastAsia="zh-CN"/>
        </w:rPr>
      </w:pPr>
      <w:r>
        <w:rPr>
          <w:rFonts w:hint="eastAsia" w:eastAsia="仿宋_GB2312" w:cs="Times New Roman"/>
          <w:b w:val="0"/>
          <w:bCs w:val="0"/>
          <w:sz w:val="24"/>
          <w:szCs w:val="24"/>
          <w:highlight w:val="none"/>
          <w:lang w:val="en-US" w:eastAsia="zh-CN"/>
        </w:rPr>
        <w:t>2024年11月11日~12日、21日~23日、25日~26日、28日~29日，于青岛海尔空调器有限总公司12P焓差实验室对壁挂式房间空调器样品进行制冷剂泄漏程度检测准确率测试。2024年11月9日~10日、20日~26日，于青岛海尔空调器有限总公司12P焓差实验室对柜式房间空调器样品进行制冷剂泄漏程度检测准确率测试。</w:t>
      </w:r>
    </w:p>
    <w:p w14:paraId="20BB3AF8">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eastAsia="仿宋_GB2312" w:cs="Times New Roman"/>
          <w:b w:val="0"/>
          <w:bCs w:val="0"/>
          <w:sz w:val="24"/>
          <w:szCs w:val="24"/>
          <w:highlight w:val="none"/>
          <w:lang w:val="en-US" w:eastAsia="zh-CN"/>
        </w:rPr>
      </w:pPr>
      <w:r>
        <w:rPr>
          <w:rFonts w:hint="eastAsia" w:eastAsia="仿宋_GB2312" w:cs="Times New Roman"/>
          <w:b w:val="0"/>
          <w:bCs w:val="0"/>
          <w:sz w:val="24"/>
          <w:szCs w:val="24"/>
          <w:highlight w:val="none"/>
          <w:lang w:val="en-US" w:eastAsia="zh-CN"/>
        </w:rPr>
        <w:t>测试过程如下：（1）将焓差室工况按表1设定并稳定；（2）房间空调器开启制冷模式，温度设定16℃，风速为高风，导风板位置按默认。房间空调器充注量为100%，进行测试。（3）抽空制冷剂，给房间空调器充注制冷剂至60%、70%、80%、90%、100%充注量，分别按步骤（2）进行测试（4）读取所有测试过程中房间空调器检测到的制冷剂充注量。</w:t>
      </w:r>
    </w:p>
    <w:p w14:paraId="55FEEE12">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eastAsia="仿宋_GB2312" w:cs="Times New Roman"/>
          <w:b w:val="0"/>
          <w:bCs w:val="0"/>
          <w:sz w:val="24"/>
          <w:szCs w:val="24"/>
          <w:highlight w:val="none"/>
          <w:lang w:val="en-US" w:eastAsia="zh-CN"/>
        </w:rPr>
      </w:pPr>
      <w:r>
        <w:rPr>
          <w:rFonts w:hint="eastAsia" w:eastAsia="仿宋_GB2312" w:cs="Times New Roman"/>
          <w:b w:val="0"/>
          <w:bCs w:val="0"/>
          <w:sz w:val="24"/>
          <w:szCs w:val="24"/>
          <w:highlight w:val="none"/>
          <w:lang w:val="en-US" w:eastAsia="zh-CN"/>
        </w:rPr>
        <w:t>图8所示为壁挂式机组制冷剂充注过程，图9所示为柜式机组抽真空过程。</w:t>
      </w:r>
    </w:p>
    <w:p w14:paraId="02B010FC">
      <w:pPr>
        <w:keepNext/>
        <w:pageBreakBefore w:val="0"/>
        <w:kinsoku/>
        <w:wordWrap/>
        <w:overflowPunct/>
        <w:topLinePunct w:val="0"/>
        <w:bidi w:val="0"/>
        <w:spacing w:line="300" w:lineRule="auto"/>
        <w:jc w:val="center"/>
      </w:pPr>
      <w:r>
        <w:drawing>
          <wp:inline distT="0" distB="0" distL="0" distR="0">
            <wp:extent cx="1799590" cy="2400300"/>
            <wp:effectExtent l="0" t="0" r="3810" b="0"/>
            <wp:docPr id="17004623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0462311" name="图片 3"/>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800000" cy="2400469"/>
                    </a:xfrm>
                    <a:prstGeom prst="rect">
                      <a:avLst/>
                    </a:prstGeom>
                  </pic:spPr>
                </pic:pic>
              </a:graphicData>
            </a:graphic>
          </wp:inline>
        </w:drawing>
      </w:r>
    </w:p>
    <w:p w14:paraId="6F1554C0">
      <w:pPr>
        <w:pStyle w:val="3"/>
        <w:pageBreakBefore w:val="0"/>
        <w:kinsoku/>
        <w:wordWrap/>
        <w:overflowPunct/>
        <w:topLinePunct w:val="0"/>
        <w:bidi w:val="0"/>
        <w:spacing w:line="300" w:lineRule="auto"/>
        <w:jc w:val="center"/>
        <w:rPr>
          <w:rFonts w:ascii="黑体" w:hAnsi="黑体"/>
          <w:sz w:val="21"/>
          <w:szCs w:val="21"/>
        </w:rPr>
      </w:pPr>
      <w:r>
        <w:rPr>
          <w:rFonts w:hint="eastAsia" w:ascii="黑体" w:hAnsi="黑体"/>
          <w:sz w:val="21"/>
          <w:szCs w:val="21"/>
        </w:rPr>
        <w:t xml:space="preserve">图 </w:t>
      </w:r>
      <w:r>
        <w:rPr>
          <w:rFonts w:ascii="黑体" w:hAnsi="黑体"/>
          <w:sz w:val="21"/>
          <w:szCs w:val="21"/>
        </w:rPr>
        <w:fldChar w:fldCharType="begin"/>
      </w:r>
      <w:r>
        <w:rPr>
          <w:rFonts w:ascii="黑体" w:hAnsi="黑体"/>
          <w:sz w:val="21"/>
          <w:szCs w:val="21"/>
        </w:rPr>
        <w:instrText xml:space="preserve"> </w:instrText>
      </w:r>
      <w:r>
        <w:rPr>
          <w:rFonts w:hint="eastAsia" w:ascii="黑体" w:hAnsi="黑体"/>
          <w:sz w:val="21"/>
          <w:szCs w:val="21"/>
        </w:rPr>
        <w:instrText xml:space="preserve">SEQ 图 \* ARABIC</w:instrText>
      </w:r>
      <w:r>
        <w:rPr>
          <w:rFonts w:ascii="黑体" w:hAnsi="黑体"/>
          <w:sz w:val="21"/>
          <w:szCs w:val="21"/>
        </w:rPr>
        <w:instrText xml:space="preserve"> </w:instrText>
      </w:r>
      <w:r>
        <w:rPr>
          <w:rFonts w:ascii="黑体" w:hAnsi="黑体"/>
          <w:sz w:val="21"/>
          <w:szCs w:val="21"/>
        </w:rPr>
        <w:fldChar w:fldCharType="separate"/>
      </w:r>
      <w:r>
        <w:rPr>
          <w:rFonts w:hint="eastAsia" w:ascii="黑体" w:hAnsi="黑体"/>
          <w:sz w:val="21"/>
          <w:szCs w:val="21"/>
        </w:rPr>
        <w:t>8</w:t>
      </w:r>
      <w:r>
        <w:rPr>
          <w:rFonts w:ascii="黑体" w:hAnsi="黑体"/>
          <w:sz w:val="21"/>
          <w:szCs w:val="21"/>
        </w:rPr>
        <w:fldChar w:fldCharType="end"/>
      </w:r>
      <w:r>
        <w:rPr>
          <w:rFonts w:hint="eastAsia" w:ascii="黑体" w:hAnsi="黑体"/>
          <w:sz w:val="21"/>
          <w:szCs w:val="21"/>
        </w:rPr>
        <w:t xml:space="preserve"> 壁挂式机组制冷剂充注过程</w:t>
      </w:r>
    </w:p>
    <w:p w14:paraId="154066CE">
      <w:pPr>
        <w:keepNext/>
        <w:pageBreakBefore w:val="0"/>
        <w:kinsoku/>
        <w:wordWrap/>
        <w:overflowPunct/>
        <w:topLinePunct w:val="0"/>
        <w:bidi w:val="0"/>
        <w:spacing w:line="300" w:lineRule="auto"/>
        <w:jc w:val="center"/>
      </w:pPr>
      <w:r>
        <w:drawing>
          <wp:inline distT="0" distB="0" distL="0" distR="0">
            <wp:extent cx="1904365" cy="2540000"/>
            <wp:effectExtent l="0" t="0" r="635" b="0"/>
            <wp:docPr id="193530047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300470" name="图片 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1909941" cy="2547125"/>
                    </a:xfrm>
                    <a:prstGeom prst="rect">
                      <a:avLst/>
                    </a:prstGeom>
                    <a:noFill/>
                    <a:ln>
                      <a:noFill/>
                    </a:ln>
                  </pic:spPr>
                </pic:pic>
              </a:graphicData>
            </a:graphic>
          </wp:inline>
        </w:drawing>
      </w:r>
    </w:p>
    <w:p w14:paraId="62B4A28F">
      <w:pPr>
        <w:pStyle w:val="3"/>
        <w:pageBreakBefore w:val="0"/>
        <w:kinsoku/>
        <w:wordWrap/>
        <w:overflowPunct/>
        <w:topLinePunct w:val="0"/>
        <w:bidi w:val="0"/>
        <w:spacing w:line="300" w:lineRule="auto"/>
        <w:jc w:val="center"/>
        <w:rPr>
          <w:rFonts w:hint="eastAsia" w:ascii="黑体" w:hAnsi="黑体"/>
          <w:sz w:val="21"/>
          <w:szCs w:val="21"/>
        </w:rPr>
      </w:pPr>
      <w:r>
        <w:rPr>
          <w:rFonts w:hint="eastAsia" w:ascii="黑体" w:hAnsi="黑体"/>
          <w:sz w:val="21"/>
          <w:szCs w:val="21"/>
        </w:rPr>
        <w:t xml:space="preserve">图 </w:t>
      </w:r>
      <w:r>
        <w:rPr>
          <w:rFonts w:ascii="黑体" w:hAnsi="黑体"/>
          <w:sz w:val="21"/>
          <w:szCs w:val="21"/>
        </w:rPr>
        <w:fldChar w:fldCharType="begin"/>
      </w:r>
      <w:r>
        <w:rPr>
          <w:rFonts w:ascii="黑体" w:hAnsi="黑体"/>
          <w:sz w:val="21"/>
          <w:szCs w:val="21"/>
        </w:rPr>
        <w:instrText xml:space="preserve"> </w:instrText>
      </w:r>
      <w:r>
        <w:rPr>
          <w:rFonts w:hint="eastAsia" w:ascii="黑体" w:hAnsi="黑体"/>
          <w:sz w:val="21"/>
          <w:szCs w:val="21"/>
        </w:rPr>
        <w:instrText xml:space="preserve">SEQ 图 \* ARABIC</w:instrText>
      </w:r>
      <w:r>
        <w:rPr>
          <w:rFonts w:ascii="黑体" w:hAnsi="黑体"/>
          <w:sz w:val="21"/>
          <w:szCs w:val="21"/>
        </w:rPr>
        <w:instrText xml:space="preserve"> </w:instrText>
      </w:r>
      <w:r>
        <w:rPr>
          <w:rFonts w:ascii="黑体" w:hAnsi="黑体"/>
          <w:sz w:val="21"/>
          <w:szCs w:val="21"/>
        </w:rPr>
        <w:fldChar w:fldCharType="separate"/>
      </w:r>
      <w:r>
        <w:rPr>
          <w:rFonts w:hint="eastAsia" w:ascii="黑体" w:hAnsi="黑体"/>
          <w:sz w:val="21"/>
          <w:szCs w:val="21"/>
        </w:rPr>
        <w:t>9</w:t>
      </w:r>
      <w:r>
        <w:rPr>
          <w:rFonts w:ascii="黑体" w:hAnsi="黑体"/>
          <w:sz w:val="21"/>
          <w:szCs w:val="21"/>
        </w:rPr>
        <w:fldChar w:fldCharType="end"/>
      </w:r>
      <w:r>
        <w:rPr>
          <w:rFonts w:hint="eastAsia" w:ascii="黑体" w:hAnsi="黑体"/>
          <w:sz w:val="21"/>
          <w:szCs w:val="21"/>
        </w:rPr>
        <w:t xml:space="preserve"> 柜式机组抽真空过程</w:t>
      </w:r>
    </w:p>
    <w:p w14:paraId="55117490">
      <w:pPr>
        <w:keepNext w:val="0"/>
        <w:keepLines w:val="0"/>
        <w:pageBreakBefore w:val="0"/>
        <w:widowControl w:val="0"/>
        <w:numPr>
          <w:ilvl w:val="0"/>
          <w:numId w:val="0"/>
        </w:numPr>
        <w:kinsoku/>
        <w:wordWrap/>
        <w:overflowPunct/>
        <w:topLinePunct w:val="0"/>
        <w:autoSpaceDE/>
        <w:autoSpaceDN/>
        <w:bidi w:val="0"/>
        <w:adjustRightInd/>
        <w:snapToGrid/>
        <w:spacing w:line="300" w:lineRule="auto"/>
        <w:jc w:val="both"/>
        <w:textAlignment w:val="auto"/>
        <w:outlineLvl w:val="1"/>
        <w:rPr>
          <w:rFonts w:hint="eastAsia" w:ascii="仿宋" w:hAnsi="仿宋" w:eastAsia="仿宋" w:cs="仿宋"/>
          <w:b/>
          <w:bCs/>
          <w:sz w:val="28"/>
          <w:szCs w:val="28"/>
          <w:lang w:val="en-US" w:eastAsia="zh-CN"/>
        </w:rPr>
      </w:pPr>
      <w:bookmarkStart w:id="21" w:name="_Toc8357"/>
      <w:bookmarkStart w:id="22" w:name="_Toc186447928"/>
      <w:r>
        <w:rPr>
          <w:rFonts w:hint="eastAsia" w:ascii="仿宋" w:hAnsi="仿宋" w:eastAsia="仿宋" w:cs="仿宋"/>
          <w:b/>
          <w:bCs/>
          <w:sz w:val="28"/>
          <w:szCs w:val="28"/>
          <w:lang w:val="en-US" w:eastAsia="zh-CN"/>
        </w:rPr>
        <w:t>6.3 测试结果</w:t>
      </w:r>
      <w:bookmarkEnd w:id="21"/>
      <w:bookmarkEnd w:id="22"/>
    </w:p>
    <w:p w14:paraId="745AC822">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eastAsia="仿宋_GB2312" w:cs="Times New Roman"/>
          <w:b w:val="0"/>
          <w:bCs w:val="0"/>
          <w:sz w:val="24"/>
          <w:szCs w:val="24"/>
          <w:highlight w:val="none"/>
          <w:lang w:val="en-US" w:eastAsia="zh-CN"/>
        </w:rPr>
      </w:pPr>
      <w:bookmarkStart w:id="23" w:name="_Toc186447929"/>
      <w:r>
        <w:rPr>
          <w:rFonts w:hint="default" w:ascii="Times New Roman" w:hAnsi="Times New Roman" w:eastAsia="仿宋_GB2312" w:cs="Times New Roman"/>
          <w:b w:val="0"/>
          <w:bCs w:val="0"/>
          <w:sz w:val="24"/>
          <w:szCs w:val="24"/>
          <w:highlight w:val="none"/>
          <w:lang w:val="en-US" w:eastAsia="zh-CN"/>
        </w:rPr>
        <w:t>6.3.1 换热器脏堵检测准确率</w:t>
      </w:r>
      <w:bookmarkEnd w:id="23"/>
    </w:p>
    <w:p w14:paraId="70B7B335">
      <w:pPr>
        <w:pageBreakBefore w:val="0"/>
        <w:kinsoku/>
        <w:wordWrap/>
        <w:overflowPunct/>
        <w:topLinePunct w:val="0"/>
        <w:bidi w:val="0"/>
        <w:spacing w:line="300" w:lineRule="auto"/>
        <w:ind w:firstLine="480" w:firstLineChars="200"/>
        <w:rPr>
          <w:rFonts w:hint="default" w:ascii="Times New Roman" w:hAnsi="Times New Roman" w:eastAsia="仿宋" w:cs="Times New Roman"/>
          <w:bCs/>
          <w:kern w:val="0"/>
          <w:sz w:val="24"/>
        </w:rPr>
      </w:pPr>
      <w:r>
        <w:rPr>
          <w:rFonts w:hint="default" w:ascii="Times New Roman" w:hAnsi="Times New Roman" w:eastAsia="仿宋" w:cs="Times New Roman"/>
          <w:bCs/>
          <w:kern w:val="0"/>
          <w:sz w:val="24"/>
        </w:rPr>
        <w:t>换热器脏堵检测准确率</w:t>
      </w:r>
      <w:r>
        <w:rPr>
          <w:rFonts w:hint="default" w:ascii="Times New Roman" w:hAnsi="Times New Roman" w:eastAsia="仿宋" w:cs="Times New Roman"/>
          <w:color w:val="000000"/>
          <w:sz w:val="24"/>
        </w:rPr>
        <w:t>按式（1）计算：</w:t>
      </w:r>
    </w:p>
    <w:p w14:paraId="5262DFA7">
      <w:pPr>
        <w:pageBreakBefore w:val="0"/>
        <w:kinsoku/>
        <w:wordWrap/>
        <w:overflowPunct/>
        <w:topLinePunct w:val="0"/>
        <w:bidi w:val="0"/>
        <w:spacing w:line="300" w:lineRule="auto"/>
        <w:jc w:val="right"/>
        <w:rPr>
          <w:rFonts w:hint="default" w:ascii="Times New Roman" w:hAnsi="Times New Roman" w:eastAsia="仿宋" w:cs="Times New Roman"/>
          <w:color w:val="000000"/>
          <w:sz w:val="24"/>
        </w:rPr>
      </w:pPr>
      <m:oMath>
        <m:sSub>
          <m:sSubPr>
            <m:ctrlPr>
              <w:rPr>
                <w:rFonts w:hint="default" w:ascii="Cambria Math" w:hAnsi="Cambria Math" w:eastAsia="仿宋" w:cs="Times New Roman"/>
                <w:i/>
                <w:color w:val="000000"/>
                <w:sz w:val="24"/>
              </w:rPr>
            </m:ctrlPr>
          </m:sSubPr>
          <m:e>
            <m:r>
              <m:rPr>
                <m:nor/>
              </m:rPr>
              <w:rPr>
                <w:rFonts w:hint="default" w:ascii="Times New Roman" w:hAnsi="Times New Roman" w:eastAsia="仿宋" w:cs="Times New Roman"/>
                <w:i/>
                <w:color w:val="000000"/>
                <w:sz w:val="24"/>
              </w:rPr>
              <m:t>A</m:t>
            </m:r>
            <m:ctrlPr>
              <w:rPr>
                <w:rFonts w:hint="default" w:ascii="Cambria Math" w:hAnsi="Cambria Math" w:eastAsia="仿宋" w:cs="Times New Roman"/>
                <w:i/>
                <w:color w:val="000000"/>
                <w:sz w:val="24"/>
              </w:rPr>
            </m:ctrlPr>
          </m:e>
          <m:sub>
            <m:r>
              <m:rPr>
                <m:nor/>
                <m:sty m:val="p"/>
              </m:rPr>
              <w:rPr>
                <w:rFonts w:hint="default" w:ascii="Times New Roman" w:hAnsi="Times New Roman" w:eastAsia="仿宋" w:cs="Times New Roman"/>
                <w:i w:val="0"/>
                <w:color w:val="000000"/>
                <w:sz w:val="24"/>
              </w:rPr>
              <m:t>1</m:t>
            </m:r>
            <m:ctrlPr>
              <w:rPr>
                <w:rFonts w:hint="default" w:ascii="Cambria Math" w:hAnsi="Cambria Math" w:eastAsia="仿宋" w:cs="Times New Roman"/>
                <w:i/>
                <w:color w:val="000000"/>
                <w:sz w:val="24"/>
              </w:rPr>
            </m:ctrlPr>
          </m:sub>
        </m:sSub>
        <m:r>
          <m:rPr>
            <m:nor/>
            <m:sty m:val="p"/>
          </m:rPr>
          <w:rPr>
            <w:rFonts w:hint="default" w:ascii="Times New Roman" w:hAnsi="Times New Roman" w:eastAsia="仿宋" w:cs="Times New Roman"/>
            <w:i w:val="0"/>
            <w:color w:val="000000"/>
            <w:sz w:val="24"/>
          </w:rPr>
          <m:t>=</m:t>
        </m:r>
        <m:f>
          <m:fPr>
            <m:ctrlPr>
              <w:rPr>
                <w:rFonts w:hint="default" w:ascii="Cambria Math" w:hAnsi="Cambria Math" w:eastAsia="仿宋" w:cs="Times New Roman"/>
                <w:i/>
                <w:color w:val="000000"/>
                <w:sz w:val="24"/>
              </w:rPr>
            </m:ctrlPr>
          </m:fPr>
          <m:num>
            <m:sSub>
              <m:sSubPr>
                <m:ctrlPr>
                  <w:rPr>
                    <w:rFonts w:hint="default" w:ascii="Cambria Math" w:hAnsi="Cambria Math" w:eastAsia="仿宋" w:cs="Times New Roman"/>
                    <w:i/>
                    <w:color w:val="000000"/>
                    <w:sz w:val="24"/>
                  </w:rPr>
                </m:ctrlPr>
              </m:sSubPr>
              <m:e>
                <m:r>
                  <m:rPr>
                    <m:nor/>
                  </m:rPr>
                  <w:rPr>
                    <w:rFonts w:hint="default" w:ascii="Times New Roman" w:hAnsi="Times New Roman" w:eastAsia="仿宋" w:cs="Times New Roman"/>
                    <w:i/>
                    <w:color w:val="000000"/>
                    <w:sz w:val="24"/>
                  </w:rPr>
                  <m:t>N</m:t>
                </m:r>
                <m:ctrlPr>
                  <w:rPr>
                    <w:rFonts w:hint="default" w:ascii="Cambria Math" w:hAnsi="Cambria Math" w:eastAsia="仿宋" w:cs="Times New Roman"/>
                    <w:i/>
                    <w:color w:val="000000"/>
                    <w:sz w:val="24"/>
                  </w:rPr>
                </m:ctrlPr>
              </m:e>
              <m:sub>
                <m:r>
                  <m:rPr>
                    <m:nor/>
                    <m:sty m:val="p"/>
                  </m:rPr>
                  <w:rPr>
                    <w:rFonts w:hint="default" w:ascii="Times New Roman" w:hAnsi="Times New Roman" w:eastAsia="仿宋" w:cs="Times New Roman"/>
                    <w:b w:val="0"/>
                    <w:i w:val="0"/>
                    <w:color w:val="000000"/>
                    <w:sz w:val="24"/>
                  </w:rPr>
                  <m:t>A1</m:t>
                </m:r>
                <m:ctrlPr>
                  <w:rPr>
                    <w:rFonts w:hint="default" w:ascii="Cambria Math" w:hAnsi="Cambria Math" w:eastAsia="仿宋" w:cs="Times New Roman"/>
                    <w:i/>
                    <w:color w:val="000000"/>
                    <w:sz w:val="24"/>
                  </w:rPr>
                </m:ctrlPr>
              </m:sub>
            </m:sSub>
            <m:ctrlPr>
              <w:rPr>
                <w:rFonts w:hint="default" w:ascii="Cambria Math" w:hAnsi="Cambria Math" w:eastAsia="仿宋" w:cs="Times New Roman"/>
                <w:i/>
                <w:color w:val="000000"/>
                <w:sz w:val="24"/>
              </w:rPr>
            </m:ctrlPr>
          </m:num>
          <m:den>
            <m:sSub>
              <m:sSubPr>
                <m:ctrlPr>
                  <w:rPr>
                    <w:rFonts w:hint="default" w:ascii="Cambria Math" w:hAnsi="Cambria Math" w:eastAsia="仿宋" w:cs="Times New Roman"/>
                    <w:i/>
                    <w:color w:val="000000"/>
                    <w:sz w:val="24"/>
                  </w:rPr>
                </m:ctrlPr>
              </m:sSubPr>
              <m:e>
                <m:r>
                  <m:rPr>
                    <m:nor/>
                  </m:rPr>
                  <w:rPr>
                    <w:rFonts w:hint="default" w:ascii="Times New Roman" w:hAnsi="Times New Roman" w:eastAsia="仿宋" w:cs="Times New Roman"/>
                    <w:i/>
                    <w:color w:val="000000"/>
                    <w:sz w:val="24"/>
                  </w:rPr>
                  <m:t>N</m:t>
                </m:r>
                <m:ctrlPr>
                  <w:rPr>
                    <w:rFonts w:hint="default" w:ascii="Cambria Math" w:hAnsi="Cambria Math" w:eastAsia="仿宋" w:cs="Times New Roman"/>
                    <w:i/>
                    <w:color w:val="000000"/>
                    <w:sz w:val="24"/>
                  </w:rPr>
                </m:ctrlPr>
              </m:e>
              <m:sub>
                <m:r>
                  <m:rPr>
                    <m:nor/>
                    <m:sty m:val="p"/>
                  </m:rPr>
                  <w:rPr>
                    <w:rFonts w:hint="default" w:ascii="Times New Roman" w:hAnsi="Times New Roman" w:eastAsia="仿宋" w:cs="Times New Roman"/>
                    <w:b w:val="0"/>
                    <w:i w:val="0"/>
                    <w:color w:val="000000"/>
                    <w:sz w:val="24"/>
                  </w:rPr>
                  <m:t>total1</m:t>
                </m:r>
                <m:ctrlPr>
                  <w:rPr>
                    <w:rFonts w:hint="default" w:ascii="Cambria Math" w:hAnsi="Cambria Math" w:eastAsia="仿宋" w:cs="Times New Roman"/>
                    <w:i/>
                    <w:color w:val="000000"/>
                    <w:sz w:val="24"/>
                  </w:rPr>
                </m:ctrlPr>
              </m:sub>
            </m:sSub>
            <m:ctrlPr>
              <w:rPr>
                <w:rFonts w:hint="default" w:ascii="Cambria Math" w:hAnsi="Cambria Math" w:eastAsia="仿宋" w:cs="Times New Roman"/>
                <w:i/>
                <w:color w:val="000000"/>
                <w:sz w:val="24"/>
              </w:rPr>
            </m:ctrlPr>
          </m:den>
        </m:f>
        <m:r>
          <m:rPr>
            <m:nor/>
            <m:sty m:val="p"/>
          </m:rPr>
          <w:rPr>
            <w:rFonts w:hint="default" w:ascii="Times New Roman" w:hAnsi="Times New Roman" w:eastAsia="仿宋" w:cs="Times New Roman"/>
            <w:i w:val="0"/>
            <w:color w:val="000000"/>
            <w:sz w:val="24"/>
          </w:rPr>
          <m:t>×100%</m:t>
        </m:r>
      </m:oMath>
      <w:r>
        <w:rPr>
          <w:rFonts w:hint="default" w:ascii="Times New Roman" w:hAnsi="Times New Roman" w:eastAsia="仿宋" w:cs="Times New Roman"/>
          <w:color w:val="000000"/>
          <w:sz w:val="24"/>
        </w:rPr>
        <w:t xml:space="preserve">                        (1)</w:t>
      </w:r>
    </w:p>
    <w:p w14:paraId="07353D87">
      <w:pPr>
        <w:pageBreakBefore w:val="0"/>
        <w:kinsoku/>
        <w:wordWrap/>
        <w:overflowPunct/>
        <w:topLinePunct w:val="0"/>
        <w:bidi w:val="0"/>
        <w:spacing w:line="300" w:lineRule="auto"/>
        <w:ind w:firstLine="480" w:firstLineChars="200"/>
        <w:rPr>
          <w:rFonts w:hint="default" w:ascii="Times New Roman" w:hAnsi="Times New Roman" w:eastAsia="仿宋" w:cs="Times New Roman"/>
          <w:color w:val="000000"/>
          <w:sz w:val="24"/>
        </w:rPr>
      </w:pPr>
      <w:r>
        <w:rPr>
          <w:rFonts w:hint="default" w:ascii="Times New Roman" w:hAnsi="Times New Roman" w:eastAsia="仿宋" w:cs="Times New Roman"/>
          <w:color w:val="000000"/>
          <w:sz w:val="24"/>
        </w:rPr>
        <w:t>式中：</w:t>
      </w:r>
    </w:p>
    <w:p w14:paraId="2086096F">
      <w:pPr>
        <w:pageBreakBefore w:val="0"/>
        <w:kinsoku/>
        <w:wordWrap/>
        <w:overflowPunct/>
        <w:topLinePunct w:val="0"/>
        <w:bidi w:val="0"/>
        <w:spacing w:line="300" w:lineRule="auto"/>
        <w:ind w:firstLine="480" w:firstLineChars="200"/>
        <w:rPr>
          <w:rFonts w:hint="default" w:ascii="Times New Roman" w:hAnsi="Times New Roman" w:eastAsia="仿宋" w:cs="Times New Roman"/>
          <w:color w:val="000000"/>
          <w:sz w:val="24"/>
        </w:rPr>
      </w:pPr>
      <w:r>
        <w:rPr>
          <w:rFonts w:hint="default" w:ascii="Times New Roman" w:hAnsi="Times New Roman" w:eastAsia="仿宋" w:cs="Times New Roman"/>
          <w:i/>
          <w:iCs/>
          <w:color w:val="000000"/>
          <w:sz w:val="24"/>
        </w:rPr>
        <w:t>A</w:t>
      </w:r>
      <w:r>
        <w:rPr>
          <w:rFonts w:hint="default" w:ascii="Times New Roman" w:hAnsi="Times New Roman" w:eastAsia="仿宋" w:cs="Times New Roman"/>
          <w:color w:val="000000"/>
          <w:sz w:val="24"/>
          <w:vertAlign w:val="subscript"/>
        </w:rPr>
        <w:t>1</w:t>
      </w:r>
      <w:r>
        <w:rPr>
          <w:rFonts w:hint="default" w:ascii="Times New Roman" w:hAnsi="Times New Roman" w:eastAsia="仿宋" w:cs="Times New Roman"/>
          <w:color w:val="000000"/>
          <w:sz w:val="24"/>
        </w:rPr>
        <w:t>——</w:t>
      </w:r>
      <w:r>
        <w:rPr>
          <w:rFonts w:hint="default" w:ascii="Times New Roman" w:hAnsi="Times New Roman" w:eastAsia="仿宋" w:cs="Times New Roman"/>
          <w:bCs/>
          <w:kern w:val="0"/>
          <w:sz w:val="24"/>
        </w:rPr>
        <w:t>换热器脏堵检测准确率</w:t>
      </w:r>
      <w:r>
        <w:rPr>
          <w:rFonts w:hint="default" w:ascii="Times New Roman" w:hAnsi="Times New Roman" w:eastAsia="仿宋" w:cs="Times New Roman"/>
          <w:color w:val="000000"/>
          <w:sz w:val="24"/>
        </w:rPr>
        <w:t>；</w:t>
      </w:r>
    </w:p>
    <w:p w14:paraId="07FF71DC">
      <w:pPr>
        <w:pageBreakBefore w:val="0"/>
        <w:kinsoku/>
        <w:wordWrap/>
        <w:overflowPunct/>
        <w:topLinePunct w:val="0"/>
        <w:bidi w:val="0"/>
        <w:spacing w:line="300" w:lineRule="auto"/>
        <w:ind w:firstLine="480" w:firstLineChars="200"/>
        <w:rPr>
          <w:rFonts w:hint="default" w:ascii="Times New Roman" w:hAnsi="Times New Roman" w:eastAsia="仿宋" w:cs="Times New Roman"/>
          <w:color w:val="000000"/>
          <w:sz w:val="24"/>
        </w:rPr>
      </w:pPr>
      <w:r>
        <w:rPr>
          <w:rFonts w:hint="default" w:ascii="Times New Roman" w:hAnsi="Times New Roman" w:eastAsia="仿宋" w:cs="Times New Roman"/>
          <w:i/>
          <w:iCs/>
          <w:color w:val="000000"/>
          <w:sz w:val="24"/>
        </w:rPr>
        <w:t>N</w:t>
      </w:r>
      <w:r>
        <w:rPr>
          <w:rFonts w:hint="default" w:ascii="Times New Roman" w:hAnsi="Times New Roman" w:eastAsia="仿宋" w:cs="Times New Roman"/>
          <w:color w:val="000000"/>
          <w:sz w:val="24"/>
          <w:vertAlign w:val="subscript"/>
        </w:rPr>
        <w:t>A1</w:t>
      </w:r>
      <w:r>
        <w:rPr>
          <w:rFonts w:hint="default" w:ascii="Times New Roman" w:hAnsi="Times New Roman" w:eastAsia="仿宋" w:cs="Times New Roman"/>
          <w:color w:val="000000"/>
          <w:sz w:val="24"/>
        </w:rPr>
        <w:t>——脏堵面积正确判断（即房间空调器记录的</w:t>
      </w:r>
      <w:r>
        <w:rPr>
          <w:rFonts w:hint="default" w:ascii="Times New Roman" w:hAnsi="Times New Roman" w:eastAsia="仿宋" w:cs="Times New Roman"/>
          <w:bCs/>
          <w:kern w:val="0"/>
          <w:sz w:val="24"/>
        </w:rPr>
        <w:t>换热器脏堵面积与实际脏堵面积一致）的</w:t>
      </w:r>
      <w:r>
        <w:rPr>
          <w:rFonts w:hint="default" w:ascii="Times New Roman" w:hAnsi="Times New Roman" w:eastAsia="仿宋" w:cs="Times New Roman"/>
          <w:color w:val="000000"/>
          <w:sz w:val="24"/>
        </w:rPr>
        <w:t>次数；</w:t>
      </w:r>
    </w:p>
    <w:p w14:paraId="0C51B317">
      <w:pPr>
        <w:pageBreakBefore w:val="0"/>
        <w:kinsoku/>
        <w:wordWrap/>
        <w:overflowPunct/>
        <w:topLinePunct w:val="0"/>
        <w:bidi w:val="0"/>
        <w:spacing w:line="300" w:lineRule="auto"/>
        <w:ind w:firstLine="480" w:firstLineChars="200"/>
        <w:rPr>
          <w:rFonts w:hint="default" w:ascii="Times New Roman" w:hAnsi="Times New Roman" w:eastAsia="仿宋" w:cs="Times New Roman"/>
          <w:color w:val="000000"/>
          <w:sz w:val="24"/>
        </w:rPr>
      </w:pPr>
      <w:r>
        <w:rPr>
          <w:rFonts w:hint="default" w:ascii="Times New Roman" w:hAnsi="Times New Roman" w:eastAsia="仿宋" w:cs="Times New Roman"/>
          <w:i/>
          <w:iCs/>
          <w:color w:val="000000"/>
          <w:sz w:val="24"/>
        </w:rPr>
        <w:t>N</w:t>
      </w:r>
      <w:r>
        <w:rPr>
          <w:rFonts w:hint="default" w:ascii="Times New Roman" w:hAnsi="Times New Roman" w:eastAsia="仿宋" w:cs="Times New Roman"/>
          <w:color w:val="000000"/>
          <w:sz w:val="24"/>
          <w:vertAlign w:val="subscript"/>
        </w:rPr>
        <w:t>test1</w:t>
      </w:r>
      <w:r>
        <w:rPr>
          <w:rFonts w:hint="default" w:ascii="Times New Roman" w:hAnsi="Times New Roman" w:eastAsia="仿宋" w:cs="Times New Roman"/>
          <w:color w:val="000000"/>
          <w:sz w:val="24"/>
        </w:rPr>
        <w:t>——房间空调器记录的</w:t>
      </w:r>
      <w:r>
        <w:rPr>
          <w:rFonts w:hint="default" w:ascii="Times New Roman" w:hAnsi="Times New Roman" w:eastAsia="仿宋" w:cs="Times New Roman"/>
          <w:bCs/>
          <w:kern w:val="0"/>
          <w:sz w:val="24"/>
        </w:rPr>
        <w:t>总</w:t>
      </w:r>
      <w:r>
        <w:rPr>
          <w:rFonts w:hint="default" w:ascii="Times New Roman" w:hAnsi="Times New Roman" w:eastAsia="仿宋" w:cs="Times New Roman"/>
          <w:color w:val="000000"/>
          <w:sz w:val="24"/>
        </w:rPr>
        <w:t>次数；</w:t>
      </w:r>
    </w:p>
    <w:p w14:paraId="0D615DC6">
      <w:pPr>
        <w:pageBreakBefore w:val="0"/>
        <w:kinsoku/>
        <w:wordWrap/>
        <w:overflowPunct/>
        <w:topLinePunct w:val="0"/>
        <w:bidi w:val="0"/>
        <w:spacing w:line="300" w:lineRule="auto"/>
        <w:ind w:firstLine="480" w:firstLineChars="200"/>
        <w:rPr>
          <w:rFonts w:hint="default" w:ascii="Times New Roman" w:hAnsi="Times New Roman" w:eastAsia="仿宋" w:cs="Times New Roman"/>
          <w:color w:val="000000"/>
          <w:sz w:val="24"/>
        </w:rPr>
      </w:pPr>
      <w:r>
        <w:rPr>
          <w:rFonts w:hint="default" w:ascii="Times New Roman" w:hAnsi="Times New Roman" w:eastAsia="仿宋" w:cs="Times New Roman"/>
          <w:bCs/>
          <w:kern w:val="0"/>
          <w:sz w:val="24"/>
        </w:rPr>
        <w:t>换热器脏堵检测准确率测试结果如表2所示。</w:t>
      </w:r>
    </w:p>
    <w:p w14:paraId="48695BA0">
      <w:pPr>
        <w:pStyle w:val="3"/>
        <w:keepNext/>
        <w:pageBreakBefore w:val="0"/>
        <w:kinsoku/>
        <w:wordWrap/>
        <w:overflowPunct/>
        <w:topLinePunct w:val="0"/>
        <w:bidi w:val="0"/>
        <w:spacing w:line="300" w:lineRule="auto"/>
        <w:jc w:val="center"/>
        <w:rPr>
          <w:rFonts w:hint="eastAsia" w:ascii="黑体" w:hAnsi="黑体"/>
          <w:sz w:val="21"/>
          <w:szCs w:val="21"/>
        </w:rPr>
      </w:pPr>
      <w:r>
        <w:rPr>
          <w:rFonts w:hint="eastAsia" w:ascii="黑体" w:hAnsi="黑体"/>
          <w:sz w:val="21"/>
          <w:szCs w:val="21"/>
        </w:rPr>
        <w:t xml:space="preserve">表 </w:t>
      </w:r>
      <w:r>
        <w:rPr>
          <w:rFonts w:ascii="黑体" w:hAnsi="黑体"/>
          <w:sz w:val="21"/>
          <w:szCs w:val="21"/>
        </w:rPr>
        <w:fldChar w:fldCharType="begin"/>
      </w:r>
      <w:r>
        <w:rPr>
          <w:rFonts w:ascii="黑体" w:hAnsi="黑体"/>
          <w:sz w:val="21"/>
          <w:szCs w:val="21"/>
        </w:rPr>
        <w:instrText xml:space="preserve"> </w:instrText>
      </w:r>
      <w:r>
        <w:rPr>
          <w:rFonts w:hint="eastAsia" w:ascii="黑体" w:hAnsi="黑体"/>
          <w:sz w:val="21"/>
          <w:szCs w:val="21"/>
        </w:rPr>
        <w:instrText xml:space="preserve">SEQ 表 \* ARABIC</w:instrText>
      </w:r>
      <w:r>
        <w:rPr>
          <w:rFonts w:ascii="黑体" w:hAnsi="黑体"/>
          <w:sz w:val="21"/>
          <w:szCs w:val="21"/>
        </w:rPr>
        <w:instrText xml:space="preserve"> </w:instrText>
      </w:r>
      <w:r>
        <w:rPr>
          <w:rFonts w:ascii="黑体" w:hAnsi="黑体"/>
          <w:sz w:val="21"/>
          <w:szCs w:val="21"/>
        </w:rPr>
        <w:fldChar w:fldCharType="separate"/>
      </w:r>
      <w:r>
        <w:rPr>
          <w:rFonts w:hint="eastAsia" w:ascii="黑体" w:hAnsi="黑体"/>
          <w:sz w:val="21"/>
          <w:szCs w:val="21"/>
        </w:rPr>
        <w:t>2</w:t>
      </w:r>
      <w:r>
        <w:rPr>
          <w:rFonts w:ascii="黑体" w:hAnsi="黑体"/>
          <w:sz w:val="21"/>
          <w:szCs w:val="21"/>
        </w:rPr>
        <w:fldChar w:fldCharType="end"/>
      </w:r>
      <w:r>
        <w:rPr>
          <w:rFonts w:hint="eastAsia" w:ascii="黑体" w:hAnsi="黑体"/>
          <w:sz w:val="21"/>
          <w:szCs w:val="21"/>
        </w:rPr>
        <w:t xml:space="preserve"> 换热器脏堵检测准确率测试结果</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060"/>
        <w:gridCol w:w="1481"/>
        <w:gridCol w:w="1271"/>
        <w:gridCol w:w="864"/>
      </w:tblGrid>
      <w:tr w14:paraId="59F60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1D0144BA">
            <w:pPr>
              <w:pageBreakBefore w:val="0"/>
              <w:kinsoku/>
              <w:wordWrap/>
              <w:overflowPunct/>
              <w:topLinePunct w:val="0"/>
              <w:bidi w:val="0"/>
              <w:spacing w:line="300" w:lineRule="auto"/>
              <w:jc w:val="center"/>
              <w:rPr>
                <w:rFonts w:hint="default" w:ascii="Times New Roman" w:hAnsi="Times New Roman" w:eastAsia="仿宋" w:cs="Times New Roman"/>
                <w:b/>
                <w:bCs/>
                <w:color w:val="000000"/>
                <w:sz w:val="21"/>
                <w:szCs w:val="21"/>
              </w:rPr>
            </w:pPr>
            <w:r>
              <w:rPr>
                <w:rFonts w:hint="default" w:ascii="Times New Roman" w:hAnsi="Times New Roman" w:eastAsia="仿宋" w:cs="Times New Roman"/>
                <w:b/>
                <w:bCs/>
                <w:color w:val="000000"/>
                <w:sz w:val="21"/>
                <w:szCs w:val="21"/>
              </w:rPr>
              <w:t>类别</w:t>
            </w:r>
          </w:p>
        </w:tc>
        <w:tc>
          <w:tcPr>
            <w:tcW w:w="0" w:type="auto"/>
          </w:tcPr>
          <w:p w14:paraId="4537EDDD">
            <w:pPr>
              <w:pageBreakBefore w:val="0"/>
              <w:kinsoku/>
              <w:wordWrap/>
              <w:overflowPunct/>
              <w:topLinePunct w:val="0"/>
              <w:bidi w:val="0"/>
              <w:spacing w:line="300" w:lineRule="auto"/>
              <w:jc w:val="center"/>
              <w:rPr>
                <w:rFonts w:hint="default" w:ascii="Times New Roman" w:hAnsi="Times New Roman" w:eastAsia="仿宋" w:cs="Times New Roman"/>
                <w:b/>
                <w:bCs/>
                <w:color w:val="000000"/>
                <w:sz w:val="21"/>
                <w:szCs w:val="21"/>
              </w:rPr>
            </w:pPr>
            <w:r>
              <w:rPr>
                <w:rFonts w:hint="default" w:ascii="Times New Roman" w:hAnsi="Times New Roman" w:eastAsia="仿宋" w:cs="Times New Roman"/>
                <w:b/>
                <w:bCs/>
                <w:color w:val="000000"/>
                <w:sz w:val="21"/>
                <w:szCs w:val="21"/>
              </w:rPr>
              <w:t>封堵面积</w:t>
            </w:r>
          </w:p>
        </w:tc>
        <w:tc>
          <w:tcPr>
            <w:tcW w:w="0" w:type="auto"/>
            <w:vAlign w:val="center"/>
          </w:tcPr>
          <w:p w14:paraId="77B52DCE">
            <w:pPr>
              <w:pageBreakBefore w:val="0"/>
              <w:kinsoku/>
              <w:wordWrap/>
              <w:overflowPunct/>
              <w:topLinePunct w:val="0"/>
              <w:bidi w:val="0"/>
              <w:spacing w:line="300" w:lineRule="auto"/>
              <w:jc w:val="center"/>
              <w:rPr>
                <w:rFonts w:hint="default" w:ascii="Times New Roman" w:hAnsi="Times New Roman" w:eastAsia="仿宋" w:cs="Times New Roman"/>
                <w:b/>
                <w:bCs/>
                <w:color w:val="000000"/>
                <w:sz w:val="21"/>
                <w:szCs w:val="21"/>
              </w:rPr>
            </w:pPr>
            <w:r>
              <w:rPr>
                <w:rFonts w:hint="default" w:ascii="Times New Roman" w:hAnsi="Times New Roman" w:eastAsia="仿宋" w:cs="Times New Roman"/>
                <w:b/>
                <w:bCs/>
                <w:color w:val="000000"/>
                <w:sz w:val="21"/>
                <w:szCs w:val="21"/>
              </w:rPr>
              <w:t>正确判断次数</w:t>
            </w:r>
          </w:p>
        </w:tc>
        <w:tc>
          <w:tcPr>
            <w:tcW w:w="0" w:type="auto"/>
            <w:vAlign w:val="center"/>
          </w:tcPr>
          <w:p w14:paraId="7CAB39C2">
            <w:pPr>
              <w:pageBreakBefore w:val="0"/>
              <w:kinsoku/>
              <w:wordWrap/>
              <w:overflowPunct/>
              <w:topLinePunct w:val="0"/>
              <w:bidi w:val="0"/>
              <w:spacing w:line="300" w:lineRule="auto"/>
              <w:jc w:val="center"/>
              <w:rPr>
                <w:rFonts w:hint="default" w:ascii="Times New Roman" w:hAnsi="Times New Roman" w:eastAsia="仿宋" w:cs="Times New Roman"/>
                <w:b/>
                <w:bCs/>
                <w:color w:val="000000"/>
                <w:sz w:val="21"/>
                <w:szCs w:val="21"/>
              </w:rPr>
            </w:pPr>
            <w:r>
              <w:rPr>
                <w:rFonts w:hint="default" w:ascii="Times New Roman" w:hAnsi="Times New Roman" w:eastAsia="仿宋" w:cs="Times New Roman"/>
                <w:b/>
                <w:bCs/>
                <w:color w:val="000000"/>
                <w:sz w:val="21"/>
                <w:szCs w:val="21"/>
              </w:rPr>
              <w:t>总判断次数</w:t>
            </w:r>
          </w:p>
        </w:tc>
        <w:tc>
          <w:tcPr>
            <w:tcW w:w="0" w:type="auto"/>
            <w:vAlign w:val="center"/>
          </w:tcPr>
          <w:p w14:paraId="4FD3C67B">
            <w:pPr>
              <w:pageBreakBefore w:val="0"/>
              <w:kinsoku/>
              <w:wordWrap/>
              <w:overflowPunct/>
              <w:topLinePunct w:val="0"/>
              <w:bidi w:val="0"/>
              <w:spacing w:line="300" w:lineRule="auto"/>
              <w:jc w:val="center"/>
              <w:rPr>
                <w:rFonts w:hint="default" w:ascii="Times New Roman" w:hAnsi="Times New Roman" w:eastAsia="仿宋" w:cs="Times New Roman"/>
                <w:b/>
                <w:bCs/>
                <w:color w:val="000000"/>
                <w:sz w:val="21"/>
                <w:szCs w:val="21"/>
              </w:rPr>
            </w:pPr>
            <w:r>
              <w:rPr>
                <w:rFonts w:hint="default" w:ascii="Times New Roman" w:hAnsi="Times New Roman" w:eastAsia="仿宋" w:cs="Times New Roman"/>
                <w:b/>
                <w:bCs/>
                <w:color w:val="000000"/>
                <w:sz w:val="21"/>
                <w:szCs w:val="21"/>
              </w:rPr>
              <w:t>准确率</w:t>
            </w:r>
          </w:p>
        </w:tc>
      </w:tr>
      <w:tr w14:paraId="15757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restart"/>
            <w:vAlign w:val="center"/>
          </w:tcPr>
          <w:p w14:paraId="6F438F5E">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壁挂式</w:t>
            </w:r>
          </w:p>
        </w:tc>
        <w:tc>
          <w:tcPr>
            <w:tcW w:w="0" w:type="auto"/>
          </w:tcPr>
          <w:p w14:paraId="018E8CA9">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0%</w:t>
            </w:r>
          </w:p>
        </w:tc>
        <w:tc>
          <w:tcPr>
            <w:tcW w:w="0" w:type="auto"/>
          </w:tcPr>
          <w:p w14:paraId="3ADB21F8">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429</w:t>
            </w:r>
          </w:p>
        </w:tc>
        <w:tc>
          <w:tcPr>
            <w:tcW w:w="0" w:type="auto"/>
          </w:tcPr>
          <w:p w14:paraId="537F1A5D">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475</w:t>
            </w:r>
          </w:p>
        </w:tc>
        <w:tc>
          <w:tcPr>
            <w:tcW w:w="0" w:type="auto"/>
          </w:tcPr>
          <w:p w14:paraId="063F28AD">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90.3%</w:t>
            </w:r>
          </w:p>
        </w:tc>
      </w:tr>
      <w:tr w14:paraId="036F6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continue"/>
            <w:vAlign w:val="center"/>
          </w:tcPr>
          <w:p w14:paraId="3CEB5C40">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p>
        </w:tc>
        <w:tc>
          <w:tcPr>
            <w:tcW w:w="0" w:type="auto"/>
          </w:tcPr>
          <w:p w14:paraId="7051386C">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20%</w:t>
            </w:r>
          </w:p>
        </w:tc>
        <w:tc>
          <w:tcPr>
            <w:tcW w:w="0" w:type="auto"/>
          </w:tcPr>
          <w:p w14:paraId="76EE8D47">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169</w:t>
            </w:r>
          </w:p>
        </w:tc>
        <w:tc>
          <w:tcPr>
            <w:tcW w:w="0" w:type="auto"/>
          </w:tcPr>
          <w:p w14:paraId="38AEDB59">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177</w:t>
            </w:r>
          </w:p>
        </w:tc>
        <w:tc>
          <w:tcPr>
            <w:tcW w:w="0" w:type="auto"/>
          </w:tcPr>
          <w:p w14:paraId="2C3EE1F6">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95.5%</w:t>
            </w:r>
          </w:p>
        </w:tc>
      </w:tr>
      <w:tr w14:paraId="0FD1B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continue"/>
            <w:vAlign w:val="center"/>
          </w:tcPr>
          <w:p w14:paraId="637401D3">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p>
        </w:tc>
        <w:tc>
          <w:tcPr>
            <w:tcW w:w="0" w:type="auto"/>
          </w:tcPr>
          <w:p w14:paraId="580F4926">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40%</w:t>
            </w:r>
          </w:p>
        </w:tc>
        <w:tc>
          <w:tcPr>
            <w:tcW w:w="0" w:type="auto"/>
          </w:tcPr>
          <w:p w14:paraId="5D760B53">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278</w:t>
            </w:r>
          </w:p>
        </w:tc>
        <w:tc>
          <w:tcPr>
            <w:tcW w:w="0" w:type="auto"/>
          </w:tcPr>
          <w:p w14:paraId="149D44CC">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289</w:t>
            </w:r>
          </w:p>
        </w:tc>
        <w:tc>
          <w:tcPr>
            <w:tcW w:w="0" w:type="auto"/>
          </w:tcPr>
          <w:p w14:paraId="7476E23A">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96.2%</w:t>
            </w:r>
          </w:p>
        </w:tc>
      </w:tr>
      <w:tr w14:paraId="2ACD5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continue"/>
            <w:vAlign w:val="center"/>
          </w:tcPr>
          <w:p w14:paraId="7C848436">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p>
        </w:tc>
        <w:tc>
          <w:tcPr>
            <w:tcW w:w="0" w:type="auto"/>
          </w:tcPr>
          <w:p w14:paraId="079B1018">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60%</w:t>
            </w:r>
          </w:p>
        </w:tc>
        <w:tc>
          <w:tcPr>
            <w:tcW w:w="0" w:type="auto"/>
          </w:tcPr>
          <w:p w14:paraId="62C51094">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463</w:t>
            </w:r>
          </w:p>
        </w:tc>
        <w:tc>
          <w:tcPr>
            <w:tcW w:w="0" w:type="auto"/>
          </w:tcPr>
          <w:p w14:paraId="3D19EFE2">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463</w:t>
            </w:r>
          </w:p>
        </w:tc>
        <w:tc>
          <w:tcPr>
            <w:tcW w:w="0" w:type="auto"/>
          </w:tcPr>
          <w:p w14:paraId="02D11989">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100.0%</w:t>
            </w:r>
          </w:p>
        </w:tc>
      </w:tr>
      <w:tr w14:paraId="63058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continue"/>
            <w:vAlign w:val="center"/>
          </w:tcPr>
          <w:p w14:paraId="21BA507E">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p>
        </w:tc>
        <w:tc>
          <w:tcPr>
            <w:tcW w:w="0" w:type="auto"/>
          </w:tcPr>
          <w:p w14:paraId="0908B904">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80%</w:t>
            </w:r>
          </w:p>
        </w:tc>
        <w:tc>
          <w:tcPr>
            <w:tcW w:w="0" w:type="auto"/>
          </w:tcPr>
          <w:p w14:paraId="2EAE8BD2">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329</w:t>
            </w:r>
          </w:p>
        </w:tc>
        <w:tc>
          <w:tcPr>
            <w:tcW w:w="0" w:type="auto"/>
          </w:tcPr>
          <w:p w14:paraId="7936C80F">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330</w:t>
            </w:r>
          </w:p>
        </w:tc>
        <w:tc>
          <w:tcPr>
            <w:tcW w:w="0" w:type="auto"/>
          </w:tcPr>
          <w:p w14:paraId="03AEC699">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99.7%</w:t>
            </w:r>
          </w:p>
        </w:tc>
      </w:tr>
      <w:tr w14:paraId="33FC5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continue"/>
            <w:vAlign w:val="center"/>
          </w:tcPr>
          <w:p w14:paraId="651A9D78">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p>
        </w:tc>
        <w:tc>
          <w:tcPr>
            <w:tcW w:w="0" w:type="auto"/>
          </w:tcPr>
          <w:p w14:paraId="0A3C3716">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100%</w:t>
            </w:r>
          </w:p>
        </w:tc>
        <w:tc>
          <w:tcPr>
            <w:tcW w:w="0" w:type="auto"/>
          </w:tcPr>
          <w:p w14:paraId="4319EC15">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418</w:t>
            </w:r>
          </w:p>
        </w:tc>
        <w:tc>
          <w:tcPr>
            <w:tcW w:w="0" w:type="auto"/>
          </w:tcPr>
          <w:p w14:paraId="5482B818">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429</w:t>
            </w:r>
          </w:p>
        </w:tc>
        <w:tc>
          <w:tcPr>
            <w:tcW w:w="0" w:type="auto"/>
          </w:tcPr>
          <w:p w14:paraId="4917E015">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97.4%</w:t>
            </w:r>
          </w:p>
        </w:tc>
      </w:tr>
      <w:tr w14:paraId="3182E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restart"/>
            <w:vAlign w:val="center"/>
          </w:tcPr>
          <w:p w14:paraId="6286A4E6">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柜式</w:t>
            </w:r>
          </w:p>
        </w:tc>
        <w:tc>
          <w:tcPr>
            <w:tcW w:w="0" w:type="auto"/>
          </w:tcPr>
          <w:p w14:paraId="4CB731C3">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0%</w:t>
            </w:r>
          </w:p>
        </w:tc>
        <w:tc>
          <w:tcPr>
            <w:tcW w:w="0" w:type="auto"/>
          </w:tcPr>
          <w:p w14:paraId="6320525D">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253</w:t>
            </w:r>
          </w:p>
        </w:tc>
        <w:tc>
          <w:tcPr>
            <w:tcW w:w="0" w:type="auto"/>
          </w:tcPr>
          <w:p w14:paraId="63F4A65D">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265</w:t>
            </w:r>
          </w:p>
        </w:tc>
        <w:tc>
          <w:tcPr>
            <w:tcW w:w="0" w:type="auto"/>
          </w:tcPr>
          <w:p w14:paraId="61DE37AE">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95.5%</w:t>
            </w:r>
          </w:p>
        </w:tc>
      </w:tr>
      <w:tr w14:paraId="1F2B0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continue"/>
            <w:vAlign w:val="center"/>
          </w:tcPr>
          <w:p w14:paraId="4E5531ED">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p>
        </w:tc>
        <w:tc>
          <w:tcPr>
            <w:tcW w:w="0" w:type="auto"/>
          </w:tcPr>
          <w:p w14:paraId="2635BCF8">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20%</w:t>
            </w:r>
          </w:p>
        </w:tc>
        <w:tc>
          <w:tcPr>
            <w:tcW w:w="0" w:type="auto"/>
          </w:tcPr>
          <w:p w14:paraId="769F4B36">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141</w:t>
            </w:r>
          </w:p>
        </w:tc>
        <w:tc>
          <w:tcPr>
            <w:tcW w:w="0" w:type="auto"/>
          </w:tcPr>
          <w:p w14:paraId="58153DA4">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148</w:t>
            </w:r>
          </w:p>
        </w:tc>
        <w:tc>
          <w:tcPr>
            <w:tcW w:w="0" w:type="auto"/>
          </w:tcPr>
          <w:p w14:paraId="35692E89">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95.3%</w:t>
            </w:r>
          </w:p>
        </w:tc>
      </w:tr>
      <w:tr w14:paraId="1F9F4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continue"/>
            <w:vAlign w:val="center"/>
          </w:tcPr>
          <w:p w14:paraId="505E4E10">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p>
        </w:tc>
        <w:tc>
          <w:tcPr>
            <w:tcW w:w="0" w:type="auto"/>
          </w:tcPr>
          <w:p w14:paraId="72C2D8AF">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40%</w:t>
            </w:r>
          </w:p>
        </w:tc>
        <w:tc>
          <w:tcPr>
            <w:tcW w:w="0" w:type="auto"/>
          </w:tcPr>
          <w:p w14:paraId="37FF9ED2">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114</w:t>
            </w:r>
          </w:p>
        </w:tc>
        <w:tc>
          <w:tcPr>
            <w:tcW w:w="0" w:type="auto"/>
          </w:tcPr>
          <w:p w14:paraId="647CB1D5">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114</w:t>
            </w:r>
          </w:p>
        </w:tc>
        <w:tc>
          <w:tcPr>
            <w:tcW w:w="0" w:type="auto"/>
          </w:tcPr>
          <w:p w14:paraId="4CE59C05">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100.0%</w:t>
            </w:r>
          </w:p>
        </w:tc>
      </w:tr>
      <w:tr w14:paraId="2AC12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continue"/>
            <w:vAlign w:val="center"/>
          </w:tcPr>
          <w:p w14:paraId="3D8D80B4">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p>
        </w:tc>
        <w:tc>
          <w:tcPr>
            <w:tcW w:w="0" w:type="auto"/>
          </w:tcPr>
          <w:p w14:paraId="09A605A5">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60%</w:t>
            </w:r>
          </w:p>
        </w:tc>
        <w:tc>
          <w:tcPr>
            <w:tcW w:w="0" w:type="auto"/>
          </w:tcPr>
          <w:p w14:paraId="41334922">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178</w:t>
            </w:r>
          </w:p>
        </w:tc>
        <w:tc>
          <w:tcPr>
            <w:tcW w:w="0" w:type="auto"/>
          </w:tcPr>
          <w:p w14:paraId="67896E0C">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178</w:t>
            </w:r>
          </w:p>
        </w:tc>
        <w:tc>
          <w:tcPr>
            <w:tcW w:w="0" w:type="auto"/>
          </w:tcPr>
          <w:p w14:paraId="788F4118">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100.0%</w:t>
            </w:r>
          </w:p>
        </w:tc>
      </w:tr>
      <w:tr w14:paraId="00A86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continue"/>
            <w:vAlign w:val="center"/>
          </w:tcPr>
          <w:p w14:paraId="50445BA8">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p>
        </w:tc>
        <w:tc>
          <w:tcPr>
            <w:tcW w:w="0" w:type="auto"/>
          </w:tcPr>
          <w:p w14:paraId="20114442">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80%</w:t>
            </w:r>
          </w:p>
        </w:tc>
        <w:tc>
          <w:tcPr>
            <w:tcW w:w="0" w:type="auto"/>
          </w:tcPr>
          <w:p w14:paraId="51746946">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103</w:t>
            </w:r>
          </w:p>
        </w:tc>
        <w:tc>
          <w:tcPr>
            <w:tcW w:w="0" w:type="auto"/>
          </w:tcPr>
          <w:p w14:paraId="79F77F56">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103</w:t>
            </w:r>
          </w:p>
        </w:tc>
        <w:tc>
          <w:tcPr>
            <w:tcW w:w="0" w:type="auto"/>
          </w:tcPr>
          <w:p w14:paraId="697D22AE">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100.0%</w:t>
            </w:r>
          </w:p>
        </w:tc>
      </w:tr>
      <w:tr w14:paraId="140FC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continue"/>
            <w:vAlign w:val="center"/>
          </w:tcPr>
          <w:p w14:paraId="579A1744">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p>
        </w:tc>
        <w:tc>
          <w:tcPr>
            <w:tcW w:w="0" w:type="auto"/>
          </w:tcPr>
          <w:p w14:paraId="442E3521">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100%</w:t>
            </w:r>
          </w:p>
        </w:tc>
        <w:tc>
          <w:tcPr>
            <w:tcW w:w="0" w:type="auto"/>
          </w:tcPr>
          <w:p w14:paraId="3BB90FFA">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125</w:t>
            </w:r>
          </w:p>
        </w:tc>
        <w:tc>
          <w:tcPr>
            <w:tcW w:w="0" w:type="auto"/>
          </w:tcPr>
          <w:p w14:paraId="45A6AD41">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125</w:t>
            </w:r>
          </w:p>
        </w:tc>
        <w:tc>
          <w:tcPr>
            <w:tcW w:w="0" w:type="auto"/>
          </w:tcPr>
          <w:p w14:paraId="4D7B73A1">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100.0%</w:t>
            </w:r>
          </w:p>
        </w:tc>
      </w:tr>
    </w:tbl>
    <w:p w14:paraId="1C797C54">
      <w:pPr>
        <w:pageBreakBefore w:val="0"/>
        <w:kinsoku/>
        <w:wordWrap/>
        <w:overflowPunct/>
        <w:topLinePunct w:val="0"/>
        <w:bidi w:val="0"/>
        <w:spacing w:line="300" w:lineRule="auto"/>
        <w:rPr>
          <w:sz w:val="24"/>
          <w:szCs w:val="32"/>
        </w:rPr>
      </w:pPr>
      <w:bookmarkStart w:id="24" w:name="_Toc186447930"/>
    </w:p>
    <w:p w14:paraId="1ED22952">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eastAsia="仿宋_GB2312" w:cs="Times New Roman"/>
          <w:b w:val="0"/>
          <w:bCs w:val="0"/>
          <w:sz w:val="24"/>
          <w:szCs w:val="24"/>
          <w:highlight w:val="none"/>
          <w:lang w:val="en-US" w:eastAsia="zh-CN"/>
        </w:rPr>
      </w:pPr>
      <w:r>
        <w:rPr>
          <w:rFonts w:hint="eastAsia" w:eastAsia="仿宋_GB2312" w:cs="Times New Roman"/>
          <w:b w:val="0"/>
          <w:bCs w:val="0"/>
          <w:sz w:val="24"/>
          <w:szCs w:val="24"/>
          <w:highlight w:val="none"/>
          <w:lang w:val="en-US" w:eastAsia="zh-CN"/>
        </w:rPr>
        <w:t xml:space="preserve">6.3.2 </w:t>
      </w:r>
      <w:r>
        <w:rPr>
          <w:rFonts w:hint="eastAsia" w:ascii="Times New Roman" w:hAnsi="Times New Roman" w:eastAsia="仿宋_GB2312" w:cs="Times New Roman"/>
          <w:b w:val="0"/>
          <w:bCs w:val="0"/>
          <w:sz w:val="24"/>
          <w:szCs w:val="24"/>
          <w:highlight w:val="none"/>
          <w:lang w:val="en-US" w:eastAsia="zh-CN"/>
        </w:rPr>
        <w:t>制冷剂泄漏程度检测准确率</w:t>
      </w:r>
      <w:bookmarkEnd w:id="24"/>
    </w:p>
    <w:p w14:paraId="7F87FD03">
      <w:pPr>
        <w:pageBreakBefore w:val="0"/>
        <w:kinsoku/>
        <w:wordWrap/>
        <w:overflowPunct/>
        <w:topLinePunct w:val="0"/>
        <w:bidi w:val="0"/>
        <w:spacing w:line="300" w:lineRule="auto"/>
        <w:ind w:firstLine="480" w:firstLineChars="200"/>
        <w:rPr>
          <w:rFonts w:hint="default" w:ascii="Times New Roman" w:hAnsi="Times New Roman" w:eastAsia="仿宋" w:cs="Times New Roman"/>
          <w:bCs/>
          <w:kern w:val="0"/>
          <w:sz w:val="24"/>
        </w:rPr>
      </w:pPr>
      <w:r>
        <w:rPr>
          <w:rFonts w:hint="default" w:ascii="Times New Roman" w:hAnsi="Times New Roman" w:eastAsia="仿宋" w:cs="Times New Roman"/>
          <w:bCs/>
          <w:kern w:val="0"/>
          <w:sz w:val="24"/>
        </w:rPr>
        <w:t>制冷剂泄漏程度检测准确率</w:t>
      </w:r>
      <w:r>
        <w:rPr>
          <w:rFonts w:hint="default" w:ascii="Times New Roman" w:hAnsi="Times New Roman" w:eastAsia="仿宋" w:cs="Times New Roman"/>
          <w:color w:val="000000"/>
          <w:sz w:val="24"/>
        </w:rPr>
        <w:t>按式（2）计算：</w:t>
      </w:r>
    </w:p>
    <w:p w14:paraId="1F024E35">
      <w:pPr>
        <w:pageBreakBefore w:val="0"/>
        <w:kinsoku/>
        <w:wordWrap/>
        <w:overflowPunct/>
        <w:topLinePunct w:val="0"/>
        <w:bidi w:val="0"/>
        <w:spacing w:line="300" w:lineRule="auto"/>
        <w:jc w:val="right"/>
        <w:rPr>
          <w:rFonts w:hint="default" w:ascii="Times New Roman" w:hAnsi="Times New Roman" w:eastAsia="仿宋" w:cs="Times New Roman"/>
          <w:color w:val="000000"/>
          <w:sz w:val="24"/>
        </w:rPr>
      </w:pPr>
      <m:oMath>
        <m:sSub>
          <m:sSubPr>
            <m:ctrlPr>
              <w:rPr>
                <w:rFonts w:hint="default" w:ascii="Cambria Math" w:hAnsi="Cambria Math" w:eastAsia="仿宋" w:cs="Times New Roman"/>
                <w:i/>
                <w:color w:val="000000"/>
                <w:sz w:val="24"/>
              </w:rPr>
            </m:ctrlPr>
          </m:sSubPr>
          <m:e>
            <m:r>
              <m:rPr>
                <m:nor/>
              </m:rPr>
              <w:rPr>
                <w:rFonts w:hint="default" w:ascii="Times New Roman" w:hAnsi="Times New Roman" w:eastAsia="仿宋" w:cs="Times New Roman"/>
                <w:i/>
                <w:color w:val="000000"/>
                <w:sz w:val="24"/>
              </w:rPr>
              <m:t>A</m:t>
            </m:r>
            <m:ctrlPr>
              <w:rPr>
                <w:rFonts w:hint="default" w:ascii="Cambria Math" w:hAnsi="Cambria Math" w:eastAsia="仿宋" w:cs="Times New Roman"/>
                <w:i/>
                <w:color w:val="000000"/>
                <w:sz w:val="24"/>
              </w:rPr>
            </m:ctrlPr>
          </m:e>
          <m:sub>
            <m:r>
              <m:rPr>
                <m:nor/>
                <m:sty m:val="p"/>
              </m:rPr>
              <w:rPr>
                <w:rFonts w:hint="default" w:ascii="Times New Roman" w:hAnsi="Times New Roman" w:eastAsia="仿宋" w:cs="Times New Roman"/>
                <w:i w:val="0"/>
                <w:color w:val="000000"/>
                <w:sz w:val="24"/>
              </w:rPr>
              <m:t>2</m:t>
            </m:r>
            <m:ctrlPr>
              <w:rPr>
                <w:rFonts w:hint="default" w:ascii="Cambria Math" w:hAnsi="Cambria Math" w:eastAsia="仿宋" w:cs="Times New Roman"/>
                <w:i/>
                <w:color w:val="000000"/>
                <w:sz w:val="24"/>
              </w:rPr>
            </m:ctrlPr>
          </m:sub>
        </m:sSub>
        <m:r>
          <m:rPr>
            <m:nor/>
            <m:sty m:val="p"/>
          </m:rPr>
          <w:rPr>
            <w:rFonts w:hint="default" w:ascii="Times New Roman" w:hAnsi="Times New Roman" w:eastAsia="仿宋" w:cs="Times New Roman"/>
            <w:i w:val="0"/>
            <w:color w:val="000000"/>
            <w:sz w:val="24"/>
          </w:rPr>
          <m:t>=</m:t>
        </m:r>
        <m:f>
          <m:fPr>
            <m:ctrlPr>
              <w:rPr>
                <w:rFonts w:hint="default" w:ascii="Cambria Math" w:hAnsi="Cambria Math" w:eastAsia="仿宋" w:cs="Times New Roman"/>
                <w:i/>
                <w:color w:val="000000"/>
                <w:sz w:val="24"/>
              </w:rPr>
            </m:ctrlPr>
          </m:fPr>
          <m:num>
            <m:sSub>
              <m:sSubPr>
                <m:ctrlPr>
                  <w:rPr>
                    <w:rFonts w:hint="default" w:ascii="Cambria Math" w:hAnsi="Cambria Math" w:eastAsia="仿宋" w:cs="Times New Roman"/>
                    <w:i/>
                    <w:color w:val="000000"/>
                    <w:sz w:val="24"/>
                  </w:rPr>
                </m:ctrlPr>
              </m:sSubPr>
              <m:e>
                <m:r>
                  <m:rPr>
                    <m:nor/>
                  </m:rPr>
                  <w:rPr>
                    <w:rFonts w:hint="default" w:ascii="Times New Roman" w:hAnsi="Times New Roman" w:eastAsia="仿宋" w:cs="Times New Roman"/>
                    <w:i/>
                    <w:color w:val="000000"/>
                    <w:sz w:val="24"/>
                  </w:rPr>
                  <m:t>N</m:t>
                </m:r>
                <m:ctrlPr>
                  <w:rPr>
                    <w:rFonts w:hint="default" w:ascii="Cambria Math" w:hAnsi="Cambria Math" w:eastAsia="仿宋" w:cs="Times New Roman"/>
                    <w:i/>
                    <w:color w:val="000000"/>
                    <w:sz w:val="24"/>
                  </w:rPr>
                </m:ctrlPr>
              </m:e>
              <m:sub>
                <m:r>
                  <m:rPr>
                    <m:nor/>
                    <m:sty m:val="p"/>
                  </m:rPr>
                  <w:rPr>
                    <w:rFonts w:hint="default" w:ascii="Times New Roman" w:hAnsi="Times New Roman" w:eastAsia="仿宋" w:cs="Times New Roman"/>
                    <w:b w:val="0"/>
                    <w:i w:val="0"/>
                    <w:color w:val="000000"/>
                    <w:sz w:val="24"/>
                  </w:rPr>
                  <m:t>A2</m:t>
                </m:r>
                <m:ctrlPr>
                  <w:rPr>
                    <w:rFonts w:hint="default" w:ascii="Cambria Math" w:hAnsi="Cambria Math" w:eastAsia="仿宋" w:cs="Times New Roman"/>
                    <w:i/>
                    <w:color w:val="000000"/>
                    <w:sz w:val="24"/>
                  </w:rPr>
                </m:ctrlPr>
              </m:sub>
            </m:sSub>
            <m:ctrlPr>
              <w:rPr>
                <w:rFonts w:hint="default" w:ascii="Cambria Math" w:hAnsi="Cambria Math" w:eastAsia="仿宋" w:cs="Times New Roman"/>
                <w:i/>
                <w:color w:val="000000"/>
                <w:sz w:val="24"/>
              </w:rPr>
            </m:ctrlPr>
          </m:num>
          <m:den>
            <m:sSub>
              <m:sSubPr>
                <m:ctrlPr>
                  <w:rPr>
                    <w:rFonts w:hint="default" w:ascii="Cambria Math" w:hAnsi="Cambria Math" w:eastAsia="仿宋" w:cs="Times New Roman"/>
                    <w:i/>
                    <w:color w:val="000000"/>
                    <w:sz w:val="24"/>
                  </w:rPr>
                </m:ctrlPr>
              </m:sSubPr>
              <m:e>
                <m:r>
                  <m:rPr>
                    <m:nor/>
                  </m:rPr>
                  <w:rPr>
                    <w:rFonts w:hint="default" w:ascii="Times New Roman" w:hAnsi="Times New Roman" w:eastAsia="仿宋" w:cs="Times New Roman"/>
                    <w:i/>
                    <w:color w:val="000000"/>
                    <w:sz w:val="24"/>
                  </w:rPr>
                  <m:t>N</m:t>
                </m:r>
                <m:ctrlPr>
                  <w:rPr>
                    <w:rFonts w:hint="default" w:ascii="Cambria Math" w:hAnsi="Cambria Math" w:eastAsia="仿宋" w:cs="Times New Roman"/>
                    <w:i/>
                    <w:color w:val="000000"/>
                    <w:sz w:val="24"/>
                  </w:rPr>
                </m:ctrlPr>
              </m:e>
              <m:sub>
                <m:r>
                  <m:rPr>
                    <m:nor/>
                    <m:sty m:val="p"/>
                  </m:rPr>
                  <w:rPr>
                    <w:rFonts w:hint="default" w:ascii="Times New Roman" w:hAnsi="Times New Roman" w:eastAsia="仿宋" w:cs="Times New Roman"/>
                    <w:b w:val="0"/>
                    <w:i w:val="0"/>
                    <w:color w:val="000000"/>
                    <w:sz w:val="24"/>
                  </w:rPr>
                  <m:t>total2</m:t>
                </m:r>
                <m:ctrlPr>
                  <w:rPr>
                    <w:rFonts w:hint="default" w:ascii="Cambria Math" w:hAnsi="Cambria Math" w:eastAsia="仿宋" w:cs="Times New Roman"/>
                    <w:i/>
                    <w:color w:val="000000"/>
                    <w:sz w:val="24"/>
                  </w:rPr>
                </m:ctrlPr>
              </m:sub>
            </m:sSub>
            <m:ctrlPr>
              <w:rPr>
                <w:rFonts w:hint="default" w:ascii="Cambria Math" w:hAnsi="Cambria Math" w:eastAsia="仿宋" w:cs="Times New Roman"/>
                <w:i/>
                <w:color w:val="000000"/>
                <w:sz w:val="24"/>
              </w:rPr>
            </m:ctrlPr>
          </m:den>
        </m:f>
        <m:r>
          <m:rPr>
            <m:nor/>
            <m:sty m:val="p"/>
          </m:rPr>
          <w:rPr>
            <w:rFonts w:hint="default" w:ascii="Times New Roman" w:hAnsi="Times New Roman" w:eastAsia="仿宋" w:cs="Times New Roman"/>
            <w:i w:val="0"/>
            <w:color w:val="000000"/>
            <w:sz w:val="24"/>
          </w:rPr>
          <m:t>×100%</m:t>
        </m:r>
      </m:oMath>
      <w:r>
        <w:rPr>
          <w:rFonts w:hint="default" w:ascii="Times New Roman" w:hAnsi="Times New Roman" w:eastAsia="仿宋" w:cs="Times New Roman"/>
          <w:color w:val="000000"/>
          <w:sz w:val="24"/>
        </w:rPr>
        <w:t xml:space="preserve">                        (2)</w:t>
      </w:r>
    </w:p>
    <w:p w14:paraId="367F134F">
      <w:pPr>
        <w:pageBreakBefore w:val="0"/>
        <w:kinsoku/>
        <w:wordWrap/>
        <w:overflowPunct/>
        <w:topLinePunct w:val="0"/>
        <w:bidi w:val="0"/>
        <w:spacing w:line="300" w:lineRule="auto"/>
        <w:ind w:firstLine="480" w:firstLineChars="200"/>
        <w:rPr>
          <w:rFonts w:hint="default" w:ascii="Times New Roman" w:hAnsi="Times New Roman" w:eastAsia="仿宋" w:cs="Times New Roman"/>
          <w:color w:val="000000"/>
          <w:sz w:val="24"/>
        </w:rPr>
      </w:pPr>
      <w:r>
        <w:rPr>
          <w:rFonts w:hint="default" w:ascii="Times New Roman" w:hAnsi="Times New Roman" w:eastAsia="仿宋" w:cs="Times New Roman"/>
          <w:color w:val="000000"/>
          <w:sz w:val="24"/>
        </w:rPr>
        <w:t>式中：</w:t>
      </w:r>
    </w:p>
    <w:p w14:paraId="44147F30">
      <w:pPr>
        <w:pageBreakBefore w:val="0"/>
        <w:kinsoku/>
        <w:wordWrap/>
        <w:overflowPunct/>
        <w:topLinePunct w:val="0"/>
        <w:bidi w:val="0"/>
        <w:spacing w:line="300" w:lineRule="auto"/>
        <w:ind w:firstLine="480" w:firstLineChars="200"/>
        <w:rPr>
          <w:rFonts w:hint="default" w:ascii="Times New Roman" w:hAnsi="Times New Roman" w:eastAsia="仿宋" w:cs="Times New Roman"/>
          <w:color w:val="000000"/>
          <w:sz w:val="24"/>
        </w:rPr>
      </w:pPr>
      <w:r>
        <w:rPr>
          <w:rFonts w:hint="default" w:ascii="Times New Roman" w:hAnsi="Times New Roman" w:eastAsia="仿宋" w:cs="Times New Roman"/>
          <w:i/>
          <w:iCs/>
          <w:color w:val="000000"/>
          <w:sz w:val="24"/>
        </w:rPr>
        <w:t>A</w:t>
      </w:r>
      <w:r>
        <w:rPr>
          <w:rFonts w:hint="default" w:ascii="Times New Roman" w:hAnsi="Times New Roman" w:eastAsia="仿宋" w:cs="Times New Roman"/>
          <w:color w:val="000000"/>
          <w:sz w:val="24"/>
          <w:vertAlign w:val="subscript"/>
        </w:rPr>
        <w:t>2</w:t>
      </w:r>
      <w:r>
        <w:rPr>
          <w:rFonts w:hint="default" w:ascii="Times New Roman" w:hAnsi="Times New Roman" w:eastAsia="仿宋" w:cs="Times New Roman"/>
          <w:color w:val="000000"/>
          <w:sz w:val="24"/>
        </w:rPr>
        <w:t>——</w:t>
      </w:r>
      <w:bookmarkStart w:id="25" w:name="OLE_LINK1"/>
      <w:r>
        <w:rPr>
          <w:rFonts w:hint="default" w:ascii="Times New Roman" w:hAnsi="Times New Roman" w:eastAsia="仿宋" w:cs="Times New Roman"/>
          <w:bCs/>
          <w:kern w:val="0"/>
          <w:sz w:val="24"/>
        </w:rPr>
        <w:t>制冷剂泄漏程度</w:t>
      </w:r>
      <w:bookmarkEnd w:id="25"/>
      <w:r>
        <w:rPr>
          <w:rFonts w:hint="default" w:ascii="Times New Roman" w:hAnsi="Times New Roman" w:eastAsia="仿宋" w:cs="Times New Roman"/>
          <w:bCs/>
          <w:kern w:val="0"/>
          <w:sz w:val="24"/>
        </w:rPr>
        <w:t>检测准确率</w:t>
      </w:r>
      <w:r>
        <w:rPr>
          <w:rFonts w:hint="default" w:ascii="Times New Roman" w:hAnsi="Times New Roman" w:eastAsia="仿宋" w:cs="Times New Roman"/>
          <w:color w:val="000000"/>
          <w:sz w:val="24"/>
        </w:rPr>
        <w:t>；</w:t>
      </w:r>
    </w:p>
    <w:p w14:paraId="616024D5">
      <w:pPr>
        <w:pageBreakBefore w:val="0"/>
        <w:kinsoku/>
        <w:wordWrap/>
        <w:overflowPunct/>
        <w:topLinePunct w:val="0"/>
        <w:bidi w:val="0"/>
        <w:spacing w:line="300" w:lineRule="auto"/>
        <w:ind w:firstLine="480" w:firstLineChars="200"/>
        <w:rPr>
          <w:rFonts w:hint="default" w:ascii="Times New Roman" w:hAnsi="Times New Roman" w:eastAsia="仿宋" w:cs="Times New Roman"/>
          <w:color w:val="000000"/>
          <w:sz w:val="24"/>
        </w:rPr>
      </w:pPr>
      <w:r>
        <w:rPr>
          <w:rFonts w:hint="default" w:ascii="Times New Roman" w:hAnsi="Times New Roman" w:eastAsia="仿宋" w:cs="Times New Roman"/>
          <w:i/>
          <w:iCs/>
          <w:color w:val="000000"/>
          <w:sz w:val="24"/>
        </w:rPr>
        <w:t>N</w:t>
      </w:r>
      <w:r>
        <w:rPr>
          <w:rFonts w:hint="default" w:ascii="Times New Roman" w:hAnsi="Times New Roman" w:eastAsia="仿宋" w:cs="Times New Roman"/>
          <w:color w:val="000000"/>
          <w:sz w:val="24"/>
          <w:vertAlign w:val="subscript"/>
        </w:rPr>
        <w:t>A2</w:t>
      </w:r>
      <w:r>
        <w:rPr>
          <w:rFonts w:hint="default" w:ascii="Times New Roman" w:hAnsi="Times New Roman" w:eastAsia="仿宋" w:cs="Times New Roman"/>
          <w:color w:val="000000"/>
          <w:sz w:val="24"/>
        </w:rPr>
        <w:t>——制冷剂充注量正确判断（即房间空调器记录的</w:t>
      </w:r>
      <w:r>
        <w:rPr>
          <w:rFonts w:hint="default" w:ascii="Times New Roman" w:hAnsi="Times New Roman" w:eastAsia="仿宋" w:cs="Times New Roman"/>
          <w:bCs/>
          <w:kern w:val="0"/>
          <w:sz w:val="24"/>
        </w:rPr>
        <w:t>制冷剂充注量与实际制冷剂充注量一致</w:t>
      </w:r>
      <w:r>
        <w:rPr>
          <w:rFonts w:hint="default" w:ascii="Times New Roman" w:hAnsi="Times New Roman" w:eastAsia="仿宋" w:cs="Times New Roman"/>
          <w:color w:val="000000"/>
          <w:sz w:val="24"/>
        </w:rPr>
        <w:t>）的次数；</w:t>
      </w:r>
    </w:p>
    <w:p w14:paraId="4071FBC3">
      <w:pPr>
        <w:pageBreakBefore w:val="0"/>
        <w:kinsoku/>
        <w:wordWrap/>
        <w:overflowPunct/>
        <w:topLinePunct w:val="0"/>
        <w:bidi w:val="0"/>
        <w:spacing w:line="300" w:lineRule="auto"/>
        <w:ind w:firstLine="480" w:firstLineChars="200"/>
        <w:rPr>
          <w:rFonts w:hint="default" w:ascii="Times New Roman" w:hAnsi="Times New Roman" w:eastAsia="仿宋" w:cs="Times New Roman"/>
          <w:color w:val="000000"/>
          <w:sz w:val="24"/>
        </w:rPr>
      </w:pPr>
      <w:r>
        <w:rPr>
          <w:rFonts w:hint="default" w:ascii="Times New Roman" w:hAnsi="Times New Roman" w:eastAsia="仿宋" w:cs="Times New Roman"/>
          <w:i/>
          <w:iCs/>
          <w:color w:val="000000"/>
          <w:sz w:val="24"/>
        </w:rPr>
        <w:t>N</w:t>
      </w:r>
      <w:r>
        <w:rPr>
          <w:rFonts w:hint="default" w:ascii="Times New Roman" w:hAnsi="Times New Roman" w:eastAsia="仿宋" w:cs="Times New Roman"/>
          <w:color w:val="000000"/>
          <w:sz w:val="24"/>
          <w:vertAlign w:val="subscript"/>
        </w:rPr>
        <w:t>test2</w:t>
      </w:r>
      <w:r>
        <w:rPr>
          <w:rFonts w:hint="default" w:ascii="Times New Roman" w:hAnsi="Times New Roman" w:eastAsia="仿宋" w:cs="Times New Roman"/>
          <w:color w:val="000000"/>
          <w:sz w:val="24"/>
        </w:rPr>
        <w:t>——房间空调器记录的</w:t>
      </w:r>
      <w:r>
        <w:rPr>
          <w:rFonts w:hint="default" w:ascii="Times New Roman" w:hAnsi="Times New Roman" w:eastAsia="仿宋" w:cs="Times New Roman"/>
          <w:bCs/>
          <w:kern w:val="0"/>
          <w:sz w:val="24"/>
        </w:rPr>
        <w:t>总</w:t>
      </w:r>
      <w:r>
        <w:rPr>
          <w:rFonts w:hint="default" w:ascii="Times New Roman" w:hAnsi="Times New Roman" w:eastAsia="仿宋" w:cs="Times New Roman"/>
          <w:color w:val="000000"/>
          <w:sz w:val="24"/>
        </w:rPr>
        <w:t>次数；</w:t>
      </w:r>
    </w:p>
    <w:p w14:paraId="74115776">
      <w:pPr>
        <w:pageBreakBefore w:val="0"/>
        <w:kinsoku/>
        <w:wordWrap/>
        <w:overflowPunct/>
        <w:topLinePunct w:val="0"/>
        <w:bidi w:val="0"/>
        <w:spacing w:line="300" w:lineRule="auto"/>
        <w:ind w:firstLine="480" w:firstLineChars="200"/>
        <w:rPr>
          <w:rFonts w:hint="default" w:ascii="Times New Roman" w:hAnsi="Times New Roman" w:eastAsia="仿宋" w:cs="Times New Roman"/>
          <w:color w:val="000000"/>
          <w:sz w:val="24"/>
        </w:rPr>
      </w:pPr>
      <w:r>
        <w:rPr>
          <w:rFonts w:hint="default" w:ascii="Times New Roman" w:hAnsi="Times New Roman" w:eastAsia="仿宋" w:cs="Times New Roman"/>
          <w:bCs/>
          <w:kern w:val="0"/>
          <w:sz w:val="24"/>
        </w:rPr>
        <w:t>制冷剂泄漏程度检测准确率测试结果如表3所示。</w:t>
      </w:r>
    </w:p>
    <w:p w14:paraId="5855323E">
      <w:pPr>
        <w:pStyle w:val="3"/>
        <w:keepNext/>
        <w:pageBreakBefore w:val="0"/>
        <w:kinsoku/>
        <w:wordWrap/>
        <w:overflowPunct/>
        <w:topLinePunct w:val="0"/>
        <w:bidi w:val="0"/>
        <w:spacing w:line="300" w:lineRule="auto"/>
        <w:jc w:val="center"/>
        <w:rPr>
          <w:rFonts w:hint="eastAsia" w:ascii="黑体" w:hAnsi="黑体"/>
          <w:sz w:val="21"/>
          <w:szCs w:val="21"/>
        </w:rPr>
      </w:pPr>
      <w:r>
        <w:rPr>
          <w:rFonts w:hint="eastAsia" w:ascii="黑体" w:hAnsi="黑体"/>
          <w:sz w:val="21"/>
          <w:szCs w:val="21"/>
        </w:rPr>
        <w:t xml:space="preserve">表 </w:t>
      </w:r>
      <w:r>
        <w:rPr>
          <w:rFonts w:ascii="黑体" w:hAnsi="黑体"/>
          <w:sz w:val="21"/>
          <w:szCs w:val="21"/>
        </w:rPr>
        <w:fldChar w:fldCharType="begin"/>
      </w:r>
      <w:r>
        <w:rPr>
          <w:rFonts w:ascii="黑体" w:hAnsi="黑体"/>
          <w:sz w:val="21"/>
          <w:szCs w:val="21"/>
        </w:rPr>
        <w:instrText xml:space="preserve"> </w:instrText>
      </w:r>
      <w:r>
        <w:rPr>
          <w:rFonts w:hint="eastAsia" w:ascii="黑体" w:hAnsi="黑体"/>
          <w:sz w:val="21"/>
          <w:szCs w:val="21"/>
        </w:rPr>
        <w:instrText xml:space="preserve">SEQ 表 \* ARABIC</w:instrText>
      </w:r>
      <w:r>
        <w:rPr>
          <w:rFonts w:ascii="黑体" w:hAnsi="黑体"/>
          <w:sz w:val="21"/>
          <w:szCs w:val="21"/>
        </w:rPr>
        <w:instrText xml:space="preserve"> </w:instrText>
      </w:r>
      <w:r>
        <w:rPr>
          <w:rFonts w:ascii="黑体" w:hAnsi="黑体"/>
          <w:sz w:val="21"/>
          <w:szCs w:val="21"/>
        </w:rPr>
        <w:fldChar w:fldCharType="separate"/>
      </w:r>
      <w:r>
        <w:rPr>
          <w:rFonts w:hint="eastAsia" w:ascii="黑体" w:hAnsi="黑体"/>
          <w:sz w:val="21"/>
          <w:szCs w:val="21"/>
        </w:rPr>
        <w:t>3</w:t>
      </w:r>
      <w:r>
        <w:rPr>
          <w:rFonts w:ascii="黑体" w:hAnsi="黑体"/>
          <w:sz w:val="21"/>
          <w:szCs w:val="21"/>
        </w:rPr>
        <w:fldChar w:fldCharType="end"/>
      </w:r>
      <w:r>
        <w:rPr>
          <w:rFonts w:hint="eastAsia" w:ascii="黑体" w:hAnsi="黑体"/>
          <w:sz w:val="21"/>
          <w:szCs w:val="21"/>
        </w:rPr>
        <w:t xml:space="preserve"> 制冷剂泄漏程度检测准确率测试结果</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481"/>
        <w:gridCol w:w="1481"/>
        <w:gridCol w:w="1271"/>
        <w:gridCol w:w="864"/>
      </w:tblGrid>
      <w:tr w14:paraId="706A7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175DBB2">
            <w:pPr>
              <w:pageBreakBefore w:val="0"/>
              <w:kinsoku/>
              <w:wordWrap/>
              <w:overflowPunct/>
              <w:topLinePunct w:val="0"/>
              <w:bidi w:val="0"/>
              <w:spacing w:line="300" w:lineRule="auto"/>
              <w:jc w:val="center"/>
              <w:rPr>
                <w:rFonts w:hint="default" w:ascii="Times New Roman" w:hAnsi="Times New Roman" w:eastAsia="仿宋" w:cs="Times New Roman"/>
                <w:b/>
                <w:bCs/>
                <w:color w:val="000000"/>
                <w:sz w:val="21"/>
                <w:szCs w:val="21"/>
              </w:rPr>
            </w:pPr>
            <w:r>
              <w:rPr>
                <w:rFonts w:hint="default" w:ascii="Times New Roman" w:hAnsi="Times New Roman" w:eastAsia="仿宋" w:cs="Times New Roman"/>
                <w:b/>
                <w:bCs/>
                <w:color w:val="000000"/>
                <w:sz w:val="21"/>
                <w:szCs w:val="21"/>
              </w:rPr>
              <w:t>类别</w:t>
            </w:r>
          </w:p>
        </w:tc>
        <w:tc>
          <w:tcPr>
            <w:tcW w:w="0" w:type="auto"/>
          </w:tcPr>
          <w:p w14:paraId="517A28AF">
            <w:pPr>
              <w:pageBreakBefore w:val="0"/>
              <w:kinsoku/>
              <w:wordWrap/>
              <w:overflowPunct/>
              <w:topLinePunct w:val="0"/>
              <w:bidi w:val="0"/>
              <w:spacing w:line="300" w:lineRule="auto"/>
              <w:jc w:val="center"/>
              <w:rPr>
                <w:rFonts w:hint="default" w:ascii="Times New Roman" w:hAnsi="Times New Roman" w:eastAsia="仿宋" w:cs="Times New Roman"/>
                <w:b/>
                <w:bCs/>
                <w:color w:val="000000"/>
                <w:sz w:val="21"/>
                <w:szCs w:val="21"/>
              </w:rPr>
            </w:pPr>
            <w:r>
              <w:rPr>
                <w:rFonts w:hint="default" w:ascii="Times New Roman" w:hAnsi="Times New Roman" w:eastAsia="仿宋" w:cs="Times New Roman"/>
                <w:b/>
                <w:bCs/>
                <w:color w:val="000000"/>
                <w:sz w:val="21"/>
                <w:szCs w:val="21"/>
              </w:rPr>
              <w:t>制冷剂充注量</w:t>
            </w:r>
          </w:p>
        </w:tc>
        <w:tc>
          <w:tcPr>
            <w:tcW w:w="0" w:type="auto"/>
            <w:vAlign w:val="center"/>
          </w:tcPr>
          <w:p w14:paraId="5677A680">
            <w:pPr>
              <w:pageBreakBefore w:val="0"/>
              <w:kinsoku/>
              <w:wordWrap/>
              <w:overflowPunct/>
              <w:topLinePunct w:val="0"/>
              <w:bidi w:val="0"/>
              <w:spacing w:line="300" w:lineRule="auto"/>
              <w:jc w:val="center"/>
              <w:rPr>
                <w:rFonts w:hint="default" w:ascii="Times New Roman" w:hAnsi="Times New Roman" w:eastAsia="仿宋" w:cs="Times New Roman"/>
                <w:b/>
                <w:bCs/>
                <w:color w:val="000000"/>
                <w:sz w:val="21"/>
                <w:szCs w:val="21"/>
              </w:rPr>
            </w:pPr>
            <w:r>
              <w:rPr>
                <w:rFonts w:hint="default" w:ascii="Times New Roman" w:hAnsi="Times New Roman" w:eastAsia="仿宋" w:cs="Times New Roman"/>
                <w:b/>
                <w:bCs/>
                <w:color w:val="000000"/>
                <w:sz w:val="21"/>
                <w:szCs w:val="21"/>
              </w:rPr>
              <w:t>正确判断次数</w:t>
            </w:r>
          </w:p>
        </w:tc>
        <w:tc>
          <w:tcPr>
            <w:tcW w:w="0" w:type="auto"/>
            <w:vAlign w:val="center"/>
          </w:tcPr>
          <w:p w14:paraId="473B700A">
            <w:pPr>
              <w:pageBreakBefore w:val="0"/>
              <w:kinsoku/>
              <w:wordWrap/>
              <w:overflowPunct/>
              <w:topLinePunct w:val="0"/>
              <w:bidi w:val="0"/>
              <w:spacing w:line="300" w:lineRule="auto"/>
              <w:jc w:val="center"/>
              <w:rPr>
                <w:rFonts w:hint="default" w:ascii="Times New Roman" w:hAnsi="Times New Roman" w:eastAsia="仿宋" w:cs="Times New Roman"/>
                <w:b/>
                <w:bCs/>
                <w:color w:val="000000"/>
                <w:sz w:val="21"/>
                <w:szCs w:val="21"/>
              </w:rPr>
            </w:pPr>
            <w:r>
              <w:rPr>
                <w:rFonts w:hint="default" w:ascii="Times New Roman" w:hAnsi="Times New Roman" w:eastAsia="仿宋" w:cs="Times New Roman"/>
                <w:b/>
                <w:bCs/>
                <w:color w:val="000000"/>
                <w:sz w:val="21"/>
                <w:szCs w:val="21"/>
              </w:rPr>
              <w:t>总判断次数</w:t>
            </w:r>
          </w:p>
        </w:tc>
        <w:tc>
          <w:tcPr>
            <w:tcW w:w="0" w:type="auto"/>
            <w:vAlign w:val="center"/>
          </w:tcPr>
          <w:p w14:paraId="4E460CEB">
            <w:pPr>
              <w:pageBreakBefore w:val="0"/>
              <w:kinsoku/>
              <w:wordWrap/>
              <w:overflowPunct/>
              <w:topLinePunct w:val="0"/>
              <w:bidi w:val="0"/>
              <w:spacing w:line="300" w:lineRule="auto"/>
              <w:jc w:val="center"/>
              <w:rPr>
                <w:rFonts w:hint="default" w:ascii="Times New Roman" w:hAnsi="Times New Roman" w:eastAsia="仿宋" w:cs="Times New Roman"/>
                <w:b/>
                <w:bCs/>
                <w:color w:val="000000"/>
                <w:sz w:val="21"/>
                <w:szCs w:val="21"/>
              </w:rPr>
            </w:pPr>
            <w:r>
              <w:rPr>
                <w:rFonts w:hint="default" w:ascii="Times New Roman" w:hAnsi="Times New Roman" w:eastAsia="仿宋" w:cs="Times New Roman"/>
                <w:b/>
                <w:bCs/>
                <w:color w:val="000000"/>
                <w:sz w:val="21"/>
                <w:szCs w:val="21"/>
              </w:rPr>
              <w:t>准确率</w:t>
            </w:r>
          </w:p>
        </w:tc>
      </w:tr>
      <w:tr w14:paraId="038D3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restart"/>
            <w:vAlign w:val="center"/>
          </w:tcPr>
          <w:p w14:paraId="3EBE58D9">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壁挂式</w:t>
            </w:r>
          </w:p>
        </w:tc>
        <w:tc>
          <w:tcPr>
            <w:tcW w:w="0" w:type="auto"/>
          </w:tcPr>
          <w:p w14:paraId="27635C5E">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60%</w:t>
            </w:r>
          </w:p>
        </w:tc>
        <w:tc>
          <w:tcPr>
            <w:tcW w:w="0" w:type="auto"/>
          </w:tcPr>
          <w:p w14:paraId="29DB4C54">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127</w:t>
            </w:r>
          </w:p>
        </w:tc>
        <w:tc>
          <w:tcPr>
            <w:tcW w:w="0" w:type="auto"/>
          </w:tcPr>
          <w:p w14:paraId="5D0C059C">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127</w:t>
            </w:r>
          </w:p>
        </w:tc>
        <w:tc>
          <w:tcPr>
            <w:tcW w:w="0" w:type="auto"/>
          </w:tcPr>
          <w:p w14:paraId="31401C5F">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100.0%</w:t>
            </w:r>
          </w:p>
        </w:tc>
      </w:tr>
      <w:tr w14:paraId="5D058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continue"/>
            <w:vAlign w:val="center"/>
          </w:tcPr>
          <w:p w14:paraId="5B3D5F21">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p>
        </w:tc>
        <w:tc>
          <w:tcPr>
            <w:tcW w:w="0" w:type="auto"/>
          </w:tcPr>
          <w:p w14:paraId="5C774AC8">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70%</w:t>
            </w:r>
          </w:p>
        </w:tc>
        <w:tc>
          <w:tcPr>
            <w:tcW w:w="0" w:type="auto"/>
          </w:tcPr>
          <w:p w14:paraId="677CB3AB">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106</w:t>
            </w:r>
          </w:p>
        </w:tc>
        <w:tc>
          <w:tcPr>
            <w:tcW w:w="0" w:type="auto"/>
          </w:tcPr>
          <w:p w14:paraId="36059F3B">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107</w:t>
            </w:r>
          </w:p>
        </w:tc>
        <w:tc>
          <w:tcPr>
            <w:tcW w:w="0" w:type="auto"/>
          </w:tcPr>
          <w:p w14:paraId="10BA7ACB">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99.1%</w:t>
            </w:r>
          </w:p>
        </w:tc>
      </w:tr>
      <w:tr w14:paraId="1E711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continue"/>
            <w:vAlign w:val="center"/>
          </w:tcPr>
          <w:p w14:paraId="38398253">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p>
        </w:tc>
        <w:tc>
          <w:tcPr>
            <w:tcW w:w="0" w:type="auto"/>
          </w:tcPr>
          <w:p w14:paraId="1149729C">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80%</w:t>
            </w:r>
          </w:p>
        </w:tc>
        <w:tc>
          <w:tcPr>
            <w:tcW w:w="0" w:type="auto"/>
          </w:tcPr>
          <w:p w14:paraId="49BE96F3">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116</w:t>
            </w:r>
          </w:p>
        </w:tc>
        <w:tc>
          <w:tcPr>
            <w:tcW w:w="0" w:type="auto"/>
          </w:tcPr>
          <w:p w14:paraId="2FB1BEAC">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116</w:t>
            </w:r>
          </w:p>
        </w:tc>
        <w:tc>
          <w:tcPr>
            <w:tcW w:w="0" w:type="auto"/>
          </w:tcPr>
          <w:p w14:paraId="50EC9085">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100.0%</w:t>
            </w:r>
          </w:p>
        </w:tc>
      </w:tr>
      <w:tr w14:paraId="29A82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continue"/>
            <w:vAlign w:val="center"/>
          </w:tcPr>
          <w:p w14:paraId="73510CDB">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p>
        </w:tc>
        <w:tc>
          <w:tcPr>
            <w:tcW w:w="0" w:type="auto"/>
          </w:tcPr>
          <w:p w14:paraId="07672838">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90%</w:t>
            </w:r>
          </w:p>
        </w:tc>
        <w:tc>
          <w:tcPr>
            <w:tcW w:w="0" w:type="auto"/>
          </w:tcPr>
          <w:p w14:paraId="1B7EAD29">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111</w:t>
            </w:r>
          </w:p>
        </w:tc>
        <w:tc>
          <w:tcPr>
            <w:tcW w:w="0" w:type="auto"/>
          </w:tcPr>
          <w:p w14:paraId="65C5B5F0">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116</w:t>
            </w:r>
          </w:p>
        </w:tc>
        <w:tc>
          <w:tcPr>
            <w:tcW w:w="0" w:type="auto"/>
          </w:tcPr>
          <w:p w14:paraId="6CE1B34B">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95.7%</w:t>
            </w:r>
          </w:p>
        </w:tc>
      </w:tr>
      <w:tr w14:paraId="46FDC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continue"/>
            <w:vAlign w:val="center"/>
          </w:tcPr>
          <w:p w14:paraId="341806FA">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p>
        </w:tc>
        <w:tc>
          <w:tcPr>
            <w:tcW w:w="0" w:type="auto"/>
          </w:tcPr>
          <w:p w14:paraId="18D06782">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100%</w:t>
            </w:r>
          </w:p>
        </w:tc>
        <w:tc>
          <w:tcPr>
            <w:tcW w:w="0" w:type="auto"/>
          </w:tcPr>
          <w:p w14:paraId="0E1FB308">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275</w:t>
            </w:r>
          </w:p>
        </w:tc>
        <w:tc>
          <w:tcPr>
            <w:tcW w:w="0" w:type="auto"/>
          </w:tcPr>
          <w:p w14:paraId="7123F459">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281</w:t>
            </w:r>
          </w:p>
        </w:tc>
        <w:tc>
          <w:tcPr>
            <w:tcW w:w="0" w:type="auto"/>
          </w:tcPr>
          <w:p w14:paraId="0B61EE40">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97.9%</w:t>
            </w:r>
          </w:p>
        </w:tc>
      </w:tr>
      <w:tr w14:paraId="06B6B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restart"/>
            <w:vAlign w:val="center"/>
          </w:tcPr>
          <w:p w14:paraId="223A62AA">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柜式</w:t>
            </w:r>
          </w:p>
        </w:tc>
        <w:tc>
          <w:tcPr>
            <w:tcW w:w="0" w:type="auto"/>
          </w:tcPr>
          <w:p w14:paraId="34E7E967">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60%</w:t>
            </w:r>
          </w:p>
        </w:tc>
        <w:tc>
          <w:tcPr>
            <w:tcW w:w="0" w:type="auto"/>
          </w:tcPr>
          <w:p w14:paraId="3FF1DF7F">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230</w:t>
            </w:r>
          </w:p>
        </w:tc>
        <w:tc>
          <w:tcPr>
            <w:tcW w:w="0" w:type="auto"/>
          </w:tcPr>
          <w:p w14:paraId="3D17E520">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230</w:t>
            </w:r>
          </w:p>
        </w:tc>
        <w:tc>
          <w:tcPr>
            <w:tcW w:w="0" w:type="auto"/>
          </w:tcPr>
          <w:p w14:paraId="58BDDC3B">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100.0%</w:t>
            </w:r>
          </w:p>
        </w:tc>
      </w:tr>
      <w:tr w14:paraId="14E88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continue"/>
            <w:vAlign w:val="center"/>
          </w:tcPr>
          <w:p w14:paraId="2B2EA4E4">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p>
        </w:tc>
        <w:tc>
          <w:tcPr>
            <w:tcW w:w="0" w:type="auto"/>
          </w:tcPr>
          <w:p w14:paraId="3778838A">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70%</w:t>
            </w:r>
          </w:p>
        </w:tc>
        <w:tc>
          <w:tcPr>
            <w:tcW w:w="0" w:type="auto"/>
          </w:tcPr>
          <w:p w14:paraId="255B0E44">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216</w:t>
            </w:r>
          </w:p>
        </w:tc>
        <w:tc>
          <w:tcPr>
            <w:tcW w:w="0" w:type="auto"/>
          </w:tcPr>
          <w:p w14:paraId="313F04F8">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216</w:t>
            </w:r>
          </w:p>
        </w:tc>
        <w:tc>
          <w:tcPr>
            <w:tcW w:w="0" w:type="auto"/>
          </w:tcPr>
          <w:p w14:paraId="59AE75C2">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100.0%</w:t>
            </w:r>
          </w:p>
        </w:tc>
      </w:tr>
      <w:tr w14:paraId="49FC2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continue"/>
            <w:vAlign w:val="center"/>
          </w:tcPr>
          <w:p w14:paraId="36B32BB3">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p>
        </w:tc>
        <w:tc>
          <w:tcPr>
            <w:tcW w:w="0" w:type="auto"/>
          </w:tcPr>
          <w:p w14:paraId="12A03564">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80%</w:t>
            </w:r>
          </w:p>
        </w:tc>
        <w:tc>
          <w:tcPr>
            <w:tcW w:w="0" w:type="auto"/>
          </w:tcPr>
          <w:p w14:paraId="272CFC1F">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137</w:t>
            </w:r>
          </w:p>
        </w:tc>
        <w:tc>
          <w:tcPr>
            <w:tcW w:w="0" w:type="auto"/>
          </w:tcPr>
          <w:p w14:paraId="03D0ECFC">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137</w:t>
            </w:r>
          </w:p>
        </w:tc>
        <w:tc>
          <w:tcPr>
            <w:tcW w:w="0" w:type="auto"/>
          </w:tcPr>
          <w:p w14:paraId="01202A1C">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100.0%</w:t>
            </w:r>
          </w:p>
        </w:tc>
      </w:tr>
      <w:tr w14:paraId="6C2A8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continue"/>
            <w:vAlign w:val="center"/>
          </w:tcPr>
          <w:p w14:paraId="6A86D198">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p>
        </w:tc>
        <w:tc>
          <w:tcPr>
            <w:tcW w:w="0" w:type="auto"/>
          </w:tcPr>
          <w:p w14:paraId="5123AE0D">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90%</w:t>
            </w:r>
          </w:p>
        </w:tc>
        <w:tc>
          <w:tcPr>
            <w:tcW w:w="0" w:type="auto"/>
          </w:tcPr>
          <w:p w14:paraId="60D90FE6">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188</w:t>
            </w:r>
          </w:p>
        </w:tc>
        <w:tc>
          <w:tcPr>
            <w:tcW w:w="0" w:type="auto"/>
          </w:tcPr>
          <w:p w14:paraId="0243C8F8">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190</w:t>
            </w:r>
          </w:p>
        </w:tc>
        <w:tc>
          <w:tcPr>
            <w:tcW w:w="0" w:type="auto"/>
          </w:tcPr>
          <w:p w14:paraId="7D818079">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98.9%</w:t>
            </w:r>
          </w:p>
        </w:tc>
      </w:tr>
      <w:tr w14:paraId="7A479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continue"/>
            <w:vAlign w:val="center"/>
          </w:tcPr>
          <w:p w14:paraId="375D2D05">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p>
        </w:tc>
        <w:tc>
          <w:tcPr>
            <w:tcW w:w="0" w:type="auto"/>
          </w:tcPr>
          <w:p w14:paraId="0C94F1E9">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100%</w:t>
            </w:r>
          </w:p>
        </w:tc>
        <w:tc>
          <w:tcPr>
            <w:tcW w:w="0" w:type="auto"/>
          </w:tcPr>
          <w:p w14:paraId="491129FF">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266</w:t>
            </w:r>
          </w:p>
        </w:tc>
        <w:tc>
          <w:tcPr>
            <w:tcW w:w="0" w:type="auto"/>
          </w:tcPr>
          <w:p w14:paraId="3284F7E0">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267</w:t>
            </w:r>
          </w:p>
        </w:tc>
        <w:tc>
          <w:tcPr>
            <w:tcW w:w="0" w:type="auto"/>
          </w:tcPr>
          <w:p w14:paraId="322616DB">
            <w:pPr>
              <w:pageBreakBefore w:val="0"/>
              <w:kinsoku/>
              <w:wordWrap/>
              <w:overflowPunct/>
              <w:topLinePunct w:val="0"/>
              <w:bidi w:val="0"/>
              <w:spacing w:line="300" w:lineRule="auto"/>
              <w:jc w:val="center"/>
              <w:rPr>
                <w:rFonts w:hint="default" w:ascii="Times New Roman" w:hAnsi="Times New Roman" w:eastAsia="仿宋" w:cs="Times New Roman"/>
                <w:color w:val="000000"/>
                <w:sz w:val="21"/>
                <w:szCs w:val="21"/>
              </w:rPr>
            </w:pPr>
            <w:r>
              <w:rPr>
                <w:rFonts w:hint="default" w:ascii="Times New Roman" w:hAnsi="Times New Roman" w:eastAsia="仿宋" w:cs="Times New Roman"/>
                <w:sz w:val="21"/>
                <w:szCs w:val="21"/>
              </w:rPr>
              <w:t>99.6%</w:t>
            </w:r>
          </w:p>
        </w:tc>
      </w:tr>
    </w:tbl>
    <w:p w14:paraId="290DF5D7">
      <w:pPr>
        <w:pStyle w:val="12"/>
        <w:pageBreakBefore w:val="0"/>
        <w:kinsoku/>
        <w:wordWrap/>
        <w:overflowPunct/>
        <w:topLinePunct w:val="0"/>
        <w:bidi w:val="0"/>
        <w:spacing w:line="300" w:lineRule="auto"/>
        <w:ind w:left="425" w:firstLine="0" w:firstLineChars="0"/>
        <w:rPr>
          <w:rFonts w:hint="eastAsia"/>
          <w:sz w:val="24"/>
          <w:szCs w:val="32"/>
        </w:rPr>
      </w:pPr>
      <w:bookmarkStart w:id="26" w:name="_Toc186447931"/>
    </w:p>
    <w:p w14:paraId="3FC37786">
      <w:pPr>
        <w:keepNext w:val="0"/>
        <w:keepLines w:val="0"/>
        <w:pageBreakBefore w:val="0"/>
        <w:widowControl w:val="0"/>
        <w:numPr>
          <w:ilvl w:val="0"/>
          <w:numId w:val="0"/>
        </w:numPr>
        <w:kinsoku/>
        <w:wordWrap/>
        <w:overflowPunct/>
        <w:topLinePunct w:val="0"/>
        <w:autoSpaceDE/>
        <w:autoSpaceDN/>
        <w:bidi w:val="0"/>
        <w:adjustRightInd/>
        <w:snapToGrid/>
        <w:spacing w:line="300" w:lineRule="auto"/>
        <w:jc w:val="both"/>
        <w:textAlignment w:val="auto"/>
        <w:outlineLvl w:val="1"/>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6.4 结论</w:t>
      </w:r>
      <w:bookmarkEnd w:id="26"/>
    </w:p>
    <w:p w14:paraId="47B70A16">
      <w:pPr>
        <w:pageBreakBefore w:val="0"/>
        <w:kinsoku/>
        <w:wordWrap/>
        <w:overflowPunct/>
        <w:topLinePunct w:val="0"/>
        <w:bidi w:val="0"/>
        <w:spacing w:line="300" w:lineRule="auto"/>
        <w:ind w:firstLine="480" w:firstLineChars="200"/>
        <w:rPr>
          <w:rFonts w:hint="default" w:ascii="Times New Roman" w:hAnsi="Times New Roman" w:eastAsia="仿宋" w:cs="Times New Roman"/>
          <w:bCs/>
          <w:kern w:val="0"/>
          <w:sz w:val="24"/>
        </w:rPr>
      </w:pPr>
      <w:r>
        <w:rPr>
          <w:rFonts w:hint="eastAsia" w:ascii="Times New Roman" w:hAnsi="Times New Roman" w:eastAsia="仿宋" w:cs="Times New Roman"/>
          <w:bCs/>
          <w:kern w:val="0"/>
          <w:sz w:val="24"/>
        </w:rPr>
        <w:t>为评估空调器产品的异常检测性能水平，于2024年11月9日至12月2日对一台壁挂式空调器和一台柜式空调器进行了换热器脏堵检测准确率和制冷剂泄漏程度检测准确率测试。结果表明：</w:t>
      </w:r>
    </w:p>
    <w:p w14:paraId="2BE503DF">
      <w:pPr>
        <w:pageBreakBefore w:val="0"/>
        <w:kinsoku/>
        <w:wordWrap/>
        <w:overflowPunct/>
        <w:topLinePunct w:val="0"/>
        <w:bidi w:val="0"/>
        <w:spacing w:line="300" w:lineRule="auto"/>
        <w:ind w:firstLine="480" w:firstLineChars="200"/>
        <w:rPr>
          <w:rFonts w:hint="default" w:ascii="Times New Roman" w:hAnsi="Times New Roman" w:eastAsia="仿宋" w:cs="Times New Roman"/>
          <w:bCs/>
          <w:kern w:val="0"/>
          <w:sz w:val="24"/>
        </w:rPr>
      </w:pPr>
      <w:r>
        <w:rPr>
          <w:rFonts w:hint="eastAsia" w:ascii="Times New Roman" w:hAnsi="Times New Roman" w:eastAsia="仿宋" w:cs="Times New Roman"/>
          <w:bCs/>
          <w:kern w:val="0"/>
          <w:sz w:val="24"/>
        </w:rPr>
        <w:t>（1）测试的壁挂式房间空调器在室外机封堵</w:t>
      </w:r>
      <w:r>
        <w:rPr>
          <w:rFonts w:hint="default" w:ascii="Times New Roman" w:hAnsi="Times New Roman" w:eastAsia="仿宋" w:cs="Times New Roman"/>
          <w:bCs/>
          <w:kern w:val="0"/>
          <w:sz w:val="24"/>
        </w:rPr>
        <w:t>面积为0%、20%、40%、60%、80%、100%</w:t>
      </w:r>
      <w:r>
        <w:rPr>
          <w:rFonts w:hint="eastAsia" w:ascii="Times New Roman" w:hAnsi="Times New Roman" w:eastAsia="仿宋" w:cs="Times New Roman"/>
          <w:bCs/>
          <w:kern w:val="0"/>
          <w:sz w:val="24"/>
        </w:rPr>
        <w:t>时的换热器脏堵检测准确率均大于90%，测试结果合格。</w:t>
      </w:r>
    </w:p>
    <w:p w14:paraId="7CCD7367">
      <w:pPr>
        <w:pageBreakBefore w:val="0"/>
        <w:kinsoku/>
        <w:wordWrap/>
        <w:overflowPunct/>
        <w:topLinePunct w:val="0"/>
        <w:bidi w:val="0"/>
        <w:spacing w:line="300" w:lineRule="auto"/>
        <w:ind w:firstLine="480" w:firstLineChars="200"/>
        <w:rPr>
          <w:rFonts w:hint="default" w:ascii="Times New Roman" w:hAnsi="Times New Roman" w:eastAsia="仿宋" w:cs="Times New Roman"/>
          <w:bCs/>
          <w:kern w:val="0"/>
          <w:sz w:val="24"/>
        </w:rPr>
      </w:pPr>
      <w:r>
        <w:rPr>
          <w:rFonts w:hint="eastAsia" w:ascii="Times New Roman" w:hAnsi="Times New Roman" w:eastAsia="仿宋" w:cs="Times New Roman"/>
          <w:bCs/>
          <w:kern w:val="0"/>
          <w:sz w:val="24"/>
        </w:rPr>
        <w:t>（2）测试的柜式房间空调器在室外机封堵</w:t>
      </w:r>
      <w:r>
        <w:rPr>
          <w:rFonts w:hint="default" w:ascii="Times New Roman" w:hAnsi="Times New Roman" w:eastAsia="仿宋" w:cs="Times New Roman"/>
          <w:bCs/>
          <w:kern w:val="0"/>
          <w:sz w:val="24"/>
        </w:rPr>
        <w:t>面积为0%、20%、40%、60%、80%、100%</w:t>
      </w:r>
      <w:r>
        <w:rPr>
          <w:rFonts w:hint="eastAsia" w:ascii="Times New Roman" w:hAnsi="Times New Roman" w:eastAsia="仿宋" w:cs="Times New Roman"/>
          <w:bCs/>
          <w:kern w:val="0"/>
          <w:sz w:val="24"/>
        </w:rPr>
        <w:t>时的换热器脏堵检测准确率均大于90%，测试结果合格。</w:t>
      </w:r>
    </w:p>
    <w:p w14:paraId="082635C7">
      <w:pPr>
        <w:pageBreakBefore w:val="0"/>
        <w:kinsoku/>
        <w:wordWrap/>
        <w:overflowPunct/>
        <w:topLinePunct w:val="0"/>
        <w:bidi w:val="0"/>
        <w:spacing w:line="300" w:lineRule="auto"/>
        <w:ind w:firstLine="480" w:firstLineChars="200"/>
        <w:rPr>
          <w:rFonts w:hint="default" w:ascii="Times New Roman" w:hAnsi="Times New Roman" w:eastAsia="仿宋" w:cs="Times New Roman"/>
          <w:bCs/>
          <w:kern w:val="0"/>
          <w:sz w:val="24"/>
        </w:rPr>
      </w:pPr>
      <w:r>
        <w:rPr>
          <w:rFonts w:hint="eastAsia" w:ascii="Times New Roman" w:hAnsi="Times New Roman" w:eastAsia="仿宋" w:cs="Times New Roman"/>
          <w:bCs/>
          <w:kern w:val="0"/>
          <w:sz w:val="24"/>
        </w:rPr>
        <w:t>（3）测试的壁挂式房间空调器在制冷剂充注量</w:t>
      </w:r>
      <w:r>
        <w:rPr>
          <w:rFonts w:hint="default" w:ascii="Times New Roman" w:hAnsi="Times New Roman" w:eastAsia="仿宋" w:cs="Times New Roman"/>
          <w:bCs/>
          <w:kern w:val="0"/>
          <w:sz w:val="24"/>
        </w:rPr>
        <w:t>为60%、</w:t>
      </w:r>
      <w:r>
        <w:rPr>
          <w:rFonts w:hint="eastAsia" w:ascii="Times New Roman" w:hAnsi="Times New Roman" w:eastAsia="仿宋" w:cs="Times New Roman"/>
          <w:bCs/>
          <w:kern w:val="0"/>
          <w:sz w:val="24"/>
        </w:rPr>
        <w:t>70%、</w:t>
      </w:r>
      <w:r>
        <w:rPr>
          <w:rFonts w:hint="default" w:ascii="Times New Roman" w:hAnsi="Times New Roman" w:eastAsia="仿宋" w:cs="Times New Roman"/>
          <w:bCs/>
          <w:kern w:val="0"/>
          <w:sz w:val="24"/>
        </w:rPr>
        <w:t>80%、</w:t>
      </w:r>
      <w:r>
        <w:rPr>
          <w:rFonts w:hint="eastAsia" w:ascii="Times New Roman" w:hAnsi="Times New Roman" w:eastAsia="仿宋" w:cs="Times New Roman"/>
          <w:bCs/>
          <w:kern w:val="0"/>
          <w:sz w:val="24"/>
        </w:rPr>
        <w:t>90%、</w:t>
      </w:r>
      <w:r>
        <w:rPr>
          <w:rFonts w:hint="default" w:ascii="Times New Roman" w:hAnsi="Times New Roman" w:eastAsia="仿宋" w:cs="Times New Roman"/>
          <w:bCs/>
          <w:kern w:val="0"/>
          <w:sz w:val="24"/>
        </w:rPr>
        <w:t>100%</w:t>
      </w:r>
      <w:r>
        <w:rPr>
          <w:rFonts w:hint="eastAsia" w:ascii="Times New Roman" w:hAnsi="Times New Roman" w:eastAsia="仿宋" w:cs="Times New Roman"/>
          <w:bCs/>
          <w:kern w:val="0"/>
          <w:sz w:val="24"/>
        </w:rPr>
        <w:t>时的制冷剂泄漏程度检测准确率均大于90%，测试结果合格。</w:t>
      </w:r>
    </w:p>
    <w:p w14:paraId="67996AF4">
      <w:pPr>
        <w:pageBreakBefore w:val="0"/>
        <w:kinsoku/>
        <w:wordWrap/>
        <w:overflowPunct/>
        <w:topLinePunct w:val="0"/>
        <w:bidi w:val="0"/>
        <w:spacing w:line="300" w:lineRule="auto"/>
        <w:ind w:firstLine="480" w:firstLineChars="200"/>
        <w:rPr>
          <w:rFonts w:hint="default"/>
          <w:b/>
          <w:bCs/>
          <w:sz w:val="28"/>
          <w:szCs w:val="28"/>
          <w:lang w:val="en-US" w:eastAsia="zh-CN"/>
        </w:rPr>
      </w:pPr>
      <w:r>
        <w:rPr>
          <w:rFonts w:hint="eastAsia" w:ascii="Times New Roman" w:hAnsi="Times New Roman" w:eastAsia="仿宋" w:cs="Times New Roman"/>
          <w:bCs/>
          <w:kern w:val="0"/>
          <w:sz w:val="24"/>
        </w:rPr>
        <w:t>（4）测试的柜式房间空调器在制冷剂充注量</w:t>
      </w:r>
      <w:r>
        <w:rPr>
          <w:rFonts w:hint="default" w:ascii="Times New Roman" w:hAnsi="Times New Roman" w:eastAsia="仿宋" w:cs="Times New Roman"/>
          <w:bCs/>
          <w:kern w:val="0"/>
          <w:sz w:val="24"/>
        </w:rPr>
        <w:t>为60%、</w:t>
      </w:r>
      <w:r>
        <w:rPr>
          <w:rFonts w:hint="eastAsia" w:ascii="Times New Roman" w:hAnsi="Times New Roman" w:eastAsia="仿宋" w:cs="Times New Roman"/>
          <w:bCs/>
          <w:kern w:val="0"/>
          <w:sz w:val="24"/>
        </w:rPr>
        <w:t>70%、</w:t>
      </w:r>
      <w:r>
        <w:rPr>
          <w:rFonts w:hint="default" w:ascii="Times New Roman" w:hAnsi="Times New Roman" w:eastAsia="仿宋" w:cs="Times New Roman"/>
          <w:bCs/>
          <w:kern w:val="0"/>
          <w:sz w:val="24"/>
        </w:rPr>
        <w:t>80%、</w:t>
      </w:r>
      <w:r>
        <w:rPr>
          <w:rFonts w:hint="eastAsia" w:ascii="Times New Roman" w:hAnsi="Times New Roman" w:eastAsia="仿宋" w:cs="Times New Roman"/>
          <w:bCs/>
          <w:kern w:val="0"/>
          <w:sz w:val="24"/>
        </w:rPr>
        <w:t>90%、</w:t>
      </w:r>
      <w:r>
        <w:rPr>
          <w:rFonts w:hint="default" w:ascii="Times New Roman" w:hAnsi="Times New Roman" w:eastAsia="仿宋" w:cs="Times New Roman"/>
          <w:bCs/>
          <w:kern w:val="0"/>
          <w:sz w:val="24"/>
        </w:rPr>
        <w:t>100%</w:t>
      </w:r>
      <w:r>
        <w:rPr>
          <w:rFonts w:hint="eastAsia" w:ascii="Times New Roman" w:hAnsi="Times New Roman" w:eastAsia="仿宋" w:cs="Times New Roman"/>
          <w:bCs/>
          <w:kern w:val="0"/>
          <w:sz w:val="24"/>
        </w:rPr>
        <w:t>时的制冷剂泄漏程度检测准确率均大于90%，测试结果合格。</w:t>
      </w:r>
    </w:p>
    <w:p w14:paraId="4AB39398">
      <w:pPr>
        <w:keepNext w:val="0"/>
        <w:keepLines w:val="0"/>
        <w:pageBreakBefore w:val="0"/>
        <w:widowControl w:val="0"/>
        <w:numPr>
          <w:ilvl w:val="0"/>
          <w:numId w:val="1"/>
        </w:numPr>
        <w:kinsoku/>
        <w:wordWrap/>
        <w:overflowPunct/>
        <w:topLinePunct w:val="0"/>
        <w:autoSpaceDE/>
        <w:autoSpaceDN/>
        <w:bidi w:val="0"/>
        <w:adjustRightInd/>
        <w:snapToGrid/>
        <w:spacing w:line="300" w:lineRule="auto"/>
        <w:jc w:val="both"/>
        <w:textAlignment w:val="auto"/>
        <w:outlineLvl w:val="0"/>
        <w:rPr>
          <w:rFonts w:hint="default" w:ascii="仿宋" w:hAnsi="仿宋" w:eastAsia="仿宋" w:cs="仿宋"/>
          <w:b/>
          <w:bCs/>
          <w:sz w:val="28"/>
          <w:szCs w:val="28"/>
          <w:lang w:val="en-US" w:eastAsia="zh-CN"/>
        </w:rPr>
      </w:pPr>
      <w:bookmarkStart w:id="27" w:name="_Toc16884"/>
      <w:r>
        <w:rPr>
          <w:rFonts w:hint="eastAsia" w:ascii="仿宋" w:hAnsi="仿宋" w:eastAsia="仿宋" w:cs="仿宋"/>
          <w:b/>
          <w:bCs/>
          <w:sz w:val="28"/>
          <w:szCs w:val="28"/>
          <w:lang w:val="en-US" w:eastAsia="zh-CN"/>
        </w:rPr>
        <w:t>本标准作为强制性或推荐性标准的建议</w:t>
      </w:r>
      <w:bookmarkEnd w:id="27"/>
    </w:p>
    <w:p w14:paraId="4C15850D">
      <w:pPr>
        <w:pageBreakBefore w:val="0"/>
        <w:kinsoku/>
        <w:wordWrap/>
        <w:overflowPunct/>
        <w:topLinePunct w:val="0"/>
        <w:bidi w:val="0"/>
        <w:spacing w:line="300" w:lineRule="auto"/>
        <w:ind w:firstLine="480" w:firstLineChars="200"/>
        <w:rPr>
          <w:rFonts w:hint="default" w:ascii="Times New Roman" w:hAnsi="Times New Roman" w:eastAsia="仿宋" w:cs="Times New Roman"/>
          <w:bCs/>
          <w:kern w:val="0"/>
          <w:sz w:val="24"/>
        </w:rPr>
      </w:pPr>
      <w:r>
        <w:rPr>
          <w:rFonts w:hint="eastAsia" w:ascii="Times New Roman" w:hAnsi="Times New Roman" w:eastAsia="仿宋" w:cs="Times New Roman"/>
          <w:bCs/>
          <w:kern w:val="0"/>
          <w:sz w:val="24"/>
        </w:rPr>
        <w:t>经编制组充分研究和论证，建议将《空调和热泵智能化长效节能评价标准》</w:t>
      </w:r>
      <w:r>
        <w:rPr>
          <w:rFonts w:hint="default" w:ascii="Times New Roman" w:hAnsi="Times New Roman" w:eastAsia="仿宋" w:cs="Times New Roman"/>
          <w:bCs/>
          <w:kern w:val="0"/>
          <w:sz w:val="24"/>
        </w:rPr>
        <w:t>定位为推荐性团体标准。具体理由和建议如下：</w:t>
      </w:r>
    </w:p>
    <w:p w14:paraId="06C07F31">
      <w:pPr>
        <w:pageBreakBefore w:val="0"/>
        <w:kinsoku/>
        <w:wordWrap/>
        <w:overflowPunct/>
        <w:topLinePunct w:val="0"/>
        <w:bidi w:val="0"/>
        <w:spacing w:line="300" w:lineRule="auto"/>
        <w:ind w:firstLine="480" w:firstLineChars="200"/>
        <w:rPr>
          <w:rFonts w:hint="default" w:ascii="Times New Roman" w:hAnsi="Times New Roman" w:eastAsia="仿宋" w:cs="Times New Roman"/>
          <w:bCs/>
          <w:kern w:val="0"/>
          <w:sz w:val="24"/>
          <w:lang w:val="en-US" w:eastAsia="zh-CN"/>
        </w:rPr>
      </w:pPr>
      <w:r>
        <w:rPr>
          <w:rFonts w:hint="eastAsia" w:eastAsia="仿宋" w:cs="Times New Roman"/>
          <w:bCs/>
          <w:kern w:val="0"/>
          <w:sz w:val="24"/>
          <w:lang w:val="en-US" w:eastAsia="zh-CN"/>
        </w:rPr>
        <w:t>（1）</w:t>
      </w:r>
      <w:r>
        <w:rPr>
          <w:rFonts w:hint="default" w:ascii="Times New Roman" w:hAnsi="Times New Roman" w:eastAsia="仿宋" w:cs="Times New Roman"/>
          <w:bCs/>
          <w:kern w:val="0"/>
          <w:sz w:val="24"/>
          <w:lang w:val="en-US" w:eastAsia="zh-CN"/>
        </w:rPr>
        <w:t>标准的性质与定位相符</w:t>
      </w:r>
    </w:p>
    <w:p w14:paraId="1F698BFE">
      <w:pPr>
        <w:pageBreakBefore w:val="0"/>
        <w:kinsoku/>
        <w:wordWrap/>
        <w:overflowPunct/>
        <w:topLinePunct w:val="0"/>
        <w:bidi w:val="0"/>
        <w:spacing w:line="300" w:lineRule="auto"/>
        <w:ind w:firstLine="480" w:firstLineChars="200"/>
        <w:rPr>
          <w:rFonts w:hint="default" w:ascii="Times New Roman" w:hAnsi="Times New Roman" w:eastAsia="仿宋" w:cs="Times New Roman"/>
          <w:bCs/>
          <w:kern w:val="0"/>
          <w:sz w:val="24"/>
          <w:lang w:val="en-US" w:eastAsia="zh-CN"/>
        </w:rPr>
      </w:pPr>
      <w:r>
        <w:rPr>
          <w:rFonts w:hint="default" w:ascii="Times New Roman" w:hAnsi="Times New Roman" w:eastAsia="仿宋" w:cs="Times New Roman"/>
          <w:bCs/>
          <w:kern w:val="0"/>
          <w:sz w:val="24"/>
          <w:lang w:val="en-US" w:eastAsia="zh-CN"/>
        </w:rPr>
        <w:t>本标准的核心目标是建立一套评价空调和热泵产品应用智能化技术实现长效节能性能的方法体系，聚焦于评价智能化功能的有效性及其对长期运行能效维持能力的贡献。其内容主要规定评价指标、测评方法和等级判定规则，旨在为行业提供统一的、先进的评价尺度和技术引导，而非设定产品进入市场的最低门槛或基本安全要求。</w:t>
      </w:r>
    </w:p>
    <w:p w14:paraId="7498B690">
      <w:pPr>
        <w:pageBreakBefore w:val="0"/>
        <w:kinsoku/>
        <w:wordWrap/>
        <w:overflowPunct/>
        <w:topLinePunct w:val="0"/>
        <w:bidi w:val="0"/>
        <w:spacing w:line="300" w:lineRule="auto"/>
        <w:ind w:firstLine="480" w:firstLineChars="200"/>
        <w:rPr>
          <w:rFonts w:hint="default" w:ascii="Times New Roman" w:hAnsi="Times New Roman" w:eastAsia="仿宋" w:cs="Times New Roman"/>
          <w:bCs/>
          <w:kern w:val="0"/>
          <w:sz w:val="24"/>
          <w:lang w:val="en-US" w:eastAsia="zh-CN"/>
        </w:rPr>
      </w:pPr>
      <w:r>
        <w:rPr>
          <w:rFonts w:hint="eastAsia" w:eastAsia="仿宋" w:cs="Times New Roman"/>
          <w:bCs/>
          <w:kern w:val="0"/>
          <w:sz w:val="24"/>
          <w:lang w:val="en-US" w:eastAsia="zh-CN"/>
        </w:rPr>
        <w:t>（2）</w:t>
      </w:r>
      <w:r>
        <w:rPr>
          <w:rFonts w:hint="default" w:ascii="Times New Roman" w:hAnsi="Times New Roman" w:eastAsia="仿宋" w:cs="Times New Roman"/>
          <w:bCs/>
          <w:kern w:val="0"/>
          <w:sz w:val="24"/>
          <w:lang w:val="en-US" w:eastAsia="zh-CN"/>
        </w:rPr>
        <w:t>与现有强制性标准的区分与互补</w:t>
      </w:r>
    </w:p>
    <w:p w14:paraId="66589C80">
      <w:pPr>
        <w:pageBreakBefore w:val="0"/>
        <w:kinsoku/>
        <w:wordWrap/>
        <w:overflowPunct/>
        <w:topLinePunct w:val="0"/>
        <w:bidi w:val="0"/>
        <w:spacing w:line="300" w:lineRule="auto"/>
        <w:ind w:firstLine="480" w:firstLineChars="200"/>
        <w:rPr>
          <w:rFonts w:hint="default" w:ascii="Times New Roman" w:hAnsi="Times New Roman" w:eastAsia="仿宋" w:cs="Times New Roman"/>
          <w:bCs/>
          <w:kern w:val="0"/>
          <w:sz w:val="24"/>
          <w:lang w:val="en-US" w:eastAsia="zh-CN"/>
        </w:rPr>
      </w:pPr>
      <w:r>
        <w:rPr>
          <w:rFonts w:hint="default" w:ascii="Times New Roman" w:hAnsi="Times New Roman" w:eastAsia="仿宋" w:cs="Times New Roman"/>
          <w:bCs/>
          <w:kern w:val="0"/>
          <w:sz w:val="24"/>
          <w:lang w:val="en-US" w:eastAsia="zh-CN"/>
        </w:rPr>
        <w:t>本标准不替代、不重复、也不抵触现行的以下强制性或基础性标准：</w:t>
      </w:r>
    </w:p>
    <w:p w14:paraId="46BD89AB">
      <w:pPr>
        <w:pageBreakBefore w:val="0"/>
        <w:kinsoku/>
        <w:wordWrap/>
        <w:overflowPunct/>
        <w:topLinePunct w:val="0"/>
        <w:bidi w:val="0"/>
        <w:spacing w:line="300" w:lineRule="auto"/>
        <w:ind w:firstLine="480" w:firstLineChars="200"/>
        <w:rPr>
          <w:rFonts w:hint="default" w:ascii="Times New Roman" w:hAnsi="Times New Roman" w:eastAsia="仿宋" w:cs="Times New Roman"/>
          <w:bCs/>
          <w:kern w:val="0"/>
          <w:sz w:val="24"/>
          <w:lang w:val="en-US" w:eastAsia="zh-CN"/>
        </w:rPr>
      </w:pPr>
      <w:r>
        <w:rPr>
          <w:rFonts w:hint="default" w:ascii="Times New Roman" w:hAnsi="Times New Roman" w:eastAsia="仿宋" w:cs="Times New Roman"/>
          <w:bCs/>
          <w:kern w:val="0"/>
          <w:sz w:val="24"/>
          <w:lang w:val="en-US" w:eastAsia="zh-CN"/>
        </w:rPr>
        <w:t>产品标准</w:t>
      </w:r>
      <w:r>
        <w:rPr>
          <w:rFonts w:hint="eastAsia" w:eastAsia="仿宋" w:cs="Times New Roman"/>
          <w:bCs/>
          <w:kern w:val="0"/>
          <w:sz w:val="24"/>
          <w:lang w:val="en-US" w:eastAsia="zh-CN"/>
        </w:rPr>
        <w:t>方面，如</w:t>
      </w:r>
      <w:r>
        <w:rPr>
          <w:rFonts w:hint="default" w:ascii="Times New Roman" w:hAnsi="Times New Roman" w:eastAsia="仿宋" w:cs="Times New Roman"/>
          <w:bCs/>
          <w:kern w:val="0"/>
          <w:sz w:val="24"/>
          <w:lang w:val="en-US" w:eastAsia="zh-CN"/>
        </w:rPr>
        <w:t>GB/T 7725 房间空气调节器、GB/T 18837 多联式空调(热泵)机组等这些标准规定了产品的基本性能、安全、结构等要求，是产品准入的基础。</w:t>
      </w:r>
    </w:p>
    <w:p w14:paraId="247DD5C9">
      <w:pPr>
        <w:pageBreakBefore w:val="0"/>
        <w:kinsoku/>
        <w:wordWrap/>
        <w:overflowPunct/>
        <w:topLinePunct w:val="0"/>
        <w:bidi w:val="0"/>
        <w:spacing w:line="300" w:lineRule="auto"/>
        <w:ind w:firstLine="480" w:firstLineChars="200"/>
        <w:rPr>
          <w:rFonts w:hint="default" w:ascii="Times New Roman" w:hAnsi="Times New Roman" w:eastAsia="仿宋" w:cs="Times New Roman"/>
          <w:bCs/>
          <w:kern w:val="0"/>
          <w:sz w:val="24"/>
          <w:lang w:val="en-US" w:eastAsia="zh-CN"/>
        </w:rPr>
      </w:pPr>
      <w:r>
        <w:rPr>
          <w:rFonts w:hint="default" w:ascii="Times New Roman" w:hAnsi="Times New Roman" w:eastAsia="仿宋" w:cs="Times New Roman"/>
          <w:bCs/>
          <w:kern w:val="0"/>
          <w:sz w:val="24"/>
          <w:lang w:val="en-US" w:eastAsia="zh-CN"/>
        </w:rPr>
        <w:t>能效标准</w:t>
      </w:r>
      <w:r>
        <w:rPr>
          <w:rFonts w:hint="eastAsia" w:eastAsia="仿宋" w:cs="Times New Roman"/>
          <w:bCs/>
          <w:kern w:val="0"/>
          <w:sz w:val="24"/>
          <w:lang w:val="en-US" w:eastAsia="zh-CN"/>
        </w:rPr>
        <w:t>方面，</w:t>
      </w:r>
      <w:r>
        <w:rPr>
          <w:rFonts w:hint="default" w:ascii="Times New Roman" w:hAnsi="Times New Roman" w:eastAsia="仿宋" w:cs="Times New Roman"/>
          <w:bCs/>
          <w:kern w:val="0"/>
          <w:sz w:val="24"/>
          <w:lang w:val="en-US" w:eastAsia="zh-CN"/>
        </w:rPr>
        <w:t>如GB 21455 房间空气调节器能效限定值及能效等级、GB 19576 单元式空气调节机能效限定值及能效等级等</w:t>
      </w:r>
      <w:r>
        <w:rPr>
          <w:rFonts w:hint="eastAsia" w:eastAsia="仿宋" w:cs="Times New Roman"/>
          <w:bCs/>
          <w:kern w:val="0"/>
          <w:sz w:val="24"/>
          <w:lang w:val="en-US" w:eastAsia="zh-CN"/>
        </w:rPr>
        <w:t>，</w:t>
      </w:r>
      <w:r>
        <w:rPr>
          <w:rFonts w:hint="default" w:ascii="Times New Roman" w:hAnsi="Times New Roman" w:eastAsia="仿宋" w:cs="Times New Roman"/>
          <w:bCs/>
          <w:kern w:val="0"/>
          <w:sz w:val="24"/>
          <w:lang w:val="en-US" w:eastAsia="zh-CN"/>
        </w:rPr>
        <w:t>这些国家标准设定了产品的最低能效准入限值（能效限定值）和能效等级划分规则，是市场监管的核心依据。</w:t>
      </w:r>
    </w:p>
    <w:p w14:paraId="1CC56954">
      <w:pPr>
        <w:pageBreakBefore w:val="0"/>
        <w:kinsoku/>
        <w:wordWrap/>
        <w:overflowPunct/>
        <w:topLinePunct w:val="0"/>
        <w:bidi w:val="0"/>
        <w:spacing w:line="300" w:lineRule="auto"/>
        <w:ind w:firstLine="480" w:firstLineChars="200"/>
        <w:rPr>
          <w:rFonts w:hint="default" w:ascii="Times New Roman" w:hAnsi="Times New Roman" w:eastAsia="仿宋" w:cs="Times New Roman"/>
          <w:bCs/>
          <w:kern w:val="0"/>
          <w:sz w:val="24"/>
          <w:lang w:val="en-US" w:eastAsia="zh-CN"/>
        </w:rPr>
      </w:pPr>
      <w:r>
        <w:rPr>
          <w:rFonts w:hint="default" w:ascii="Times New Roman" w:hAnsi="Times New Roman" w:eastAsia="仿宋" w:cs="Times New Roman"/>
          <w:bCs/>
          <w:kern w:val="0"/>
          <w:sz w:val="24"/>
          <w:lang w:val="en-US" w:eastAsia="zh-CN"/>
        </w:rPr>
        <w:t>安全标准</w:t>
      </w:r>
      <w:r>
        <w:rPr>
          <w:rFonts w:hint="eastAsia" w:eastAsia="仿宋" w:cs="Times New Roman"/>
          <w:bCs/>
          <w:kern w:val="0"/>
          <w:sz w:val="24"/>
          <w:lang w:val="en-US" w:eastAsia="zh-CN"/>
        </w:rPr>
        <w:t>方面，</w:t>
      </w:r>
      <w:r>
        <w:rPr>
          <w:rFonts w:hint="default" w:ascii="Times New Roman" w:hAnsi="Times New Roman" w:eastAsia="仿宋" w:cs="Times New Roman"/>
          <w:bCs/>
          <w:kern w:val="0"/>
          <w:sz w:val="24"/>
          <w:lang w:val="en-US" w:eastAsia="zh-CN"/>
        </w:rPr>
        <w:t>如GB 4706.1, GB 4706.32 等</w:t>
      </w:r>
      <w:r>
        <w:rPr>
          <w:rFonts w:hint="eastAsia" w:eastAsia="仿宋" w:cs="Times New Roman"/>
          <w:bCs/>
          <w:kern w:val="0"/>
          <w:sz w:val="24"/>
          <w:lang w:val="en-US" w:eastAsia="zh-CN"/>
        </w:rPr>
        <w:t>，</w:t>
      </w:r>
      <w:r>
        <w:rPr>
          <w:rFonts w:hint="default" w:ascii="Times New Roman" w:hAnsi="Times New Roman" w:eastAsia="仿宋" w:cs="Times New Roman"/>
          <w:bCs/>
          <w:kern w:val="0"/>
          <w:sz w:val="24"/>
          <w:lang w:val="en-US" w:eastAsia="zh-CN"/>
        </w:rPr>
        <w:t>这些标准是保障消费者人身和财产安全的基本要求，具有强制性。</w:t>
      </w:r>
    </w:p>
    <w:p w14:paraId="38CA7CD0">
      <w:pPr>
        <w:pageBreakBefore w:val="0"/>
        <w:kinsoku/>
        <w:wordWrap/>
        <w:overflowPunct/>
        <w:topLinePunct w:val="0"/>
        <w:bidi w:val="0"/>
        <w:spacing w:line="300" w:lineRule="auto"/>
        <w:ind w:firstLine="480" w:firstLineChars="200"/>
        <w:rPr>
          <w:rFonts w:hint="default" w:ascii="Times New Roman" w:hAnsi="Times New Roman" w:eastAsia="仿宋" w:cs="Times New Roman"/>
          <w:bCs/>
          <w:kern w:val="0"/>
          <w:sz w:val="24"/>
          <w:lang w:val="en-US" w:eastAsia="zh-CN"/>
        </w:rPr>
      </w:pPr>
      <w:r>
        <w:rPr>
          <w:rFonts w:hint="default" w:ascii="Times New Roman" w:hAnsi="Times New Roman" w:eastAsia="仿宋" w:cs="Times New Roman"/>
          <w:bCs/>
          <w:kern w:val="0"/>
          <w:sz w:val="24"/>
          <w:lang w:val="en-US" w:eastAsia="zh-CN"/>
        </w:rPr>
        <w:t>本标准是在上述基础标准之上的提升和补充。它关注的是产品在长期使用过程中，通过智能化技术手段维持或提升其初始能效水平的能力，是对产品全生命周期性能和</w:t>
      </w:r>
      <w:r>
        <w:rPr>
          <w:rFonts w:hint="eastAsia" w:eastAsia="仿宋" w:cs="Times New Roman"/>
          <w:bCs/>
          <w:kern w:val="0"/>
          <w:sz w:val="24"/>
          <w:lang w:val="en-US" w:eastAsia="zh-CN"/>
        </w:rPr>
        <w:t>“</w:t>
      </w:r>
      <w:r>
        <w:rPr>
          <w:rFonts w:hint="default" w:ascii="Times New Roman" w:hAnsi="Times New Roman" w:eastAsia="仿宋" w:cs="Times New Roman"/>
          <w:bCs/>
          <w:kern w:val="0"/>
          <w:sz w:val="24"/>
          <w:lang w:val="en-US" w:eastAsia="zh-CN"/>
        </w:rPr>
        <w:t>智慧</w:t>
      </w:r>
      <w:r>
        <w:rPr>
          <w:rFonts w:hint="eastAsia" w:eastAsia="仿宋" w:cs="Times New Roman"/>
          <w:bCs/>
          <w:kern w:val="0"/>
          <w:sz w:val="24"/>
          <w:lang w:val="en-US" w:eastAsia="zh-CN"/>
        </w:rPr>
        <w:t>”</w:t>
      </w:r>
      <w:r>
        <w:rPr>
          <w:rFonts w:hint="default" w:ascii="Times New Roman" w:hAnsi="Times New Roman" w:eastAsia="仿宋" w:cs="Times New Roman"/>
          <w:bCs/>
          <w:kern w:val="0"/>
          <w:sz w:val="24"/>
          <w:lang w:val="en-US" w:eastAsia="zh-CN"/>
        </w:rPr>
        <w:t>能力的更高级别评价，旨在引领技术进步和满足市场对高品质、高持续节能性能产品的需求。</w:t>
      </w:r>
    </w:p>
    <w:p w14:paraId="5CB936EB">
      <w:pPr>
        <w:pageBreakBefore w:val="0"/>
        <w:kinsoku/>
        <w:wordWrap/>
        <w:overflowPunct/>
        <w:topLinePunct w:val="0"/>
        <w:bidi w:val="0"/>
        <w:spacing w:line="300" w:lineRule="auto"/>
        <w:ind w:firstLine="480" w:firstLineChars="200"/>
        <w:rPr>
          <w:rFonts w:hint="default" w:ascii="Times New Roman" w:hAnsi="Times New Roman" w:eastAsia="仿宋" w:cs="Times New Roman"/>
          <w:bCs/>
          <w:kern w:val="0"/>
          <w:sz w:val="24"/>
          <w:lang w:val="en-US" w:eastAsia="zh-CN"/>
        </w:rPr>
      </w:pPr>
      <w:r>
        <w:rPr>
          <w:rFonts w:hint="eastAsia" w:eastAsia="仿宋" w:cs="Times New Roman"/>
          <w:bCs/>
          <w:kern w:val="0"/>
          <w:sz w:val="24"/>
          <w:lang w:val="en-US" w:eastAsia="zh-CN"/>
        </w:rPr>
        <w:t>（3）</w:t>
      </w:r>
      <w:r>
        <w:rPr>
          <w:rFonts w:hint="default" w:ascii="Times New Roman" w:hAnsi="Times New Roman" w:eastAsia="仿宋" w:cs="Times New Roman"/>
          <w:bCs/>
          <w:kern w:val="0"/>
          <w:sz w:val="24"/>
          <w:lang w:val="en-US" w:eastAsia="zh-CN"/>
        </w:rPr>
        <w:t>符合推荐性标准的引导作用</w:t>
      </w:r>
    </w:p>
    <w:p w14:paraId="69C90198">
      <w:pPr>
        <w:pageBreakBefore w:val="0"/>
        <w:kinsoku/>
        <w:wordWrap/>
        <w:overflowPunct/>
        <w:topLinePunct w:val="0"/>
        <w:bidi w:val="0"/>
        <w:spacing w:line="300" w:lineRule="auto"/>
        <w:ind w:firstLine="480" w:firstLineChars="200"/>
        <w:rPr>
          <w:rFonts w:hint="default" w:ascii="Times New Roman" w:hAnsi="Times New Roman" w:eastAsia="仿宋" w:cs="Times New Roman"/>
          <w:bCs/>
          <w:kern w:val="0"/>
          <w:sz w:val="24"/>
          <w:lang w:val="en-US" w:eastAsia="zh-CN"/>
        </w:rPr>
      </w:pPr>
      <w:r>
        <w:rPr>
          <w:rFonts w:hint="default" w:ascii="Times New Roman" w:hAnsi="Times New Roman" w:eastAsia="仿宋" w:cs="Times New Roman"/>
          <w:bCs/>
          <w:kern w:val="0"/>
          <w:sz w:val="24"/>
          <w:lang w:val="en-US" w:eastAsia="zh-CN"/>
        </w:rPr>
        <w:t>将本标准定位为推荐性标准，更有利于发挥其技术引领和市场导向作用。企业可以根据自身技术实力和发展战略，自愿采用本标准对产品进行评价，将评价结果作为产品差异化竞争、体现技术先进性和承诺长期节能效果的有力证明。这有助于鼓励企业投入研发资源，推动空调热泵行业向更智能、更绿色、更注重长期使用价值的方向发展，符合国家</w:t>
      </w:r>
      <w:r>
        <w:rPr>
          <w:rFonts w:hint="eastAsia" w:eastAsia="仿宋" w:cs="Times New Roman"/>
          <w:bCs/>
          <w:kern w:val="0"/>
          <w:sz w:val="24"/>
          <w:lang w:val="en-US" w:eastAsia="zh-CN"/>
        </w:rPr>
        <w:t>“</w:t>
      </w:r>
      <w:r>
        <w:rPr>
          <w:rFonts w:hint="default" w:ascii="Times New Roman" w:hAnsi="Times New Roman" w:eastAsia="仿宋" w:cs="Times New Roman"/>
          <w:bCs/>
          <w:kern w:val="0"/>
          <w:sz w:val="24"/>
          <w:lang w:val="en-US" w:eastAsia="zh-CN"/>
        </w:rPr>
        <w:t>双碳</w:t>
      </w:r>
      <w:r>
        <w:rPr>
          <w:rFonts w:hint="eastAsia" w:eastAsia="仿宋" w:cs="Times New Roman"/>
          <w:bCs/>
          <w:kern w:val="0"/>
          <w:sz w:val="24"/>
          <w:lang w:val="en-US" w:eastAsia="zh-CN"/>
        </w:rPr>
        <w:t>”</w:t>
      </w:r>
      <w:r>
        <w:rPr>
          <w:rFonts w:hint="default" w:ascii="Times New Roman" w:hAnsi="Times New Roman" w:eastAsia="仿宋" w:cs="Times New Roman"/>
          <w:bCs/>
          <w:kern w:val="0"/>
          <w:sz w:val="24"/>
          <w:lang w:val="en-US" w:eastAsia="zh-CN"/>
        </w:rPr>
        <w:t>战略和高质量发展的要求。</w:t>
      </w:r>
    </w:p>
    <w:p w14:paraId="60963998">
      <w:pPr>
        <w:keepNext w:val="0"/>
        <w:keepLines w:val="0"/>
        <w:pageBreakBefore w:val="0"/>
        <w:widowControl w:val="0"/>
        <w:numPr>
          <w:ilvl w:val="0"/>
          <w:numId w:val="1"/>
        </w:numPr>
        <w:kinsoku/>
        <w:wordWrap/>
        <w:overflowPunct/>
        <w:topLinePunct w:val="0"/>
        <w:autoSpaceDE/>
        <w:autoSpaceDN/>
        <w:bidi w:val="0"/>
        <w:adjustRightInd/>
        <w:snapToGrid/>
        <w:spacing w:line="300" w:lineRule="auto"/>
        <w:jc w:val="both"/>
        <w:textAlignment w:val="auto"/>
        <w:outlineLvl w:val="0"/>
        <w:rPr>
          <w:rFonts w:hint="default" w:ascii="仿宋" w:hAnsi="仿宋" w:eastAsia="仿宋" w:cs="仿宋"/>
          <w:b/>
          <w:bCs/>
          <w:sz w:val="28"/>
          <w:szCs w:val="28"/>
          <w:lang w:val="en-US" w:eastAsia="zh-CN"/>
        </w:rPr>
      </w:pPr>
      <w:bookmarkStart w:id="28" w:name="_Toc4885"/>
      <w:r>
        <w:rPr>
          <w:rFonts w:hint="eastAsia" w:ascii="仿宋" w:hAnsi="仿宋" w:eastAsia="仿宋" w:cs="仿宋"/>
          <w:b/>
          <w:bCs/>
          <w:sz w:val="28"/>
          <w:szCs w:val="28"/>
          <w:lang w:val="en-US" w:eastAsia="zh-CN"/>
        </w:rPr>
        <w:t>重大分歧意见的处理经过和依据</w:t>
      </w:r>
      <w:bookmarkEnd w:id="28"/>
    </w:p>
    <w:p w14:paraId="648A9555">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b/>
          <w:bCs/>
          <w:sz w:val="28"/>
          <w:szCs w:val="28"/>
          <w:lang w:val="en-US" w:eastAsia="zh-CN"/>
        </w:rPr>
      </w:pPr>
      <w:r>
        <w:rPr>
          <w:rFonts w:hint="eastAsia" w:ascii="Times New Roman" w:hAnsi="Times New Roman" w:eastAsia="仿宋_GB2312" w:cs="Times New Roman"/>
          <w:b w:val="0"/>
          <w:bCs w:val="0"/>
          <w:sz w:val="24"/>
          <w:szCs w:val="24"/>
          <w:highlight w:val="none"/>
          <w:lang w:val="en-US" w:eastAsia="zh-CN"/>
        </w:rPr>
        <w:t>暂无</w:t>
      </w:r>
      <w:r>
        <w:rPr>
          <w:rFonts w:hint="eastAsia" w:eastAsia="仿宋_GB2312" w:cs="Times New Roman"/>
          <w:b w:val="0"/>
          <w:bCs w:val="0"/>
          <w:sz w:val="24"/>
          <w:szCs w:val="24"/>
          <w:highlight w:val="none"/>
          <w:lang w:val="en-US" w:eastAsia="zh-CN"/>
        </w:rPr>
        <w:t>。</w:t>
      </w:r>
    </w:p>
    <w:p w14:paraId="412DFA16">
      <w:pPr>
        <w:keepNext w:val="0"/>
        <w:keepLines w:val="0"/>
        <w:pageBreakBefore w:val="0"/>
        <w:widowControl w:val="0"/>
        <w:numPr>
          <w:ilvl w:val="0"/>
          <w:numId w:val="1"/>
        </w:numPr>
        <w:kinsoku/>
        <w:wordWrap/>
        <w:overflowPunct/>
        <w:topLinePunct w:val="0"/>
        <w:autoSpaceDE/>
        <w:autoSpaceDN/>
        <w:bidi w:val="0"/>
        <w:adjustRightInd/>
        <w:snapToGrid/>
        <w:spacing w:line="300" w:lineRule="auto"/>
        <w:jc w:val="both"/>
        <w:textAlignment w:val="auto"/>
        <w:outlineLvl w:val="0"/>
        <w:rPr>
          <w:rFonts w:hint="default" w:ascii="仿宋" w:hAnsi="仿宋" w:eastAsia="仿宋" w:cs="仿宋"/>
          <w:b/>
          <w:bCs/>
          <w:sz w:val="28"/>
          <w:szCs w:val="28"/>
          <w:lang w:val="en-US" w:eastAsia="zh-CN"/>
        </w:rPr>
      </w:pPr>
      <w:bookmarkStart w:id="29" w:name="_Toc10180"/>
      <w:r>
        <w:rPr>
          <w:rFonts w:hint="eastAsia" w:ascii="仿宋" w:hAnsi="仿宋" w:eastAsia="仿宋" w:cs="仿宋"/>
          <w:b/>
          <w:bCs/>
          <w:sz w:val="28"/>
          <w:szCs w:val="28"/>
          <w:lang w:val="en-US" w:eastAsia="zh-CN"/>
        </w:rPr>
        <w:t>贯彻本标准的要求和措施建议（包括组织措施、技术措施、过渡办法等内容）</w:t>
      </w:r>
      <w:bookmarkEnd w:id="29"/>
    </w:p>
    <w:p w14:paraId="087A3D19">
      <w:pPr>
        <w:pageBreakBefore w:val="0"/>
        <w:kinsoku/>
        <w:wordWrap/>
        <w:overflowPunct/>
        <w:topLinePunct w:val="0"/>
        <w:bidi w:val="0"/>
        <w:spacing w:line="300" w:lineRule="auto"/>
        <w:ind w:firstLine="480" w:firstLineChars="200"/>
        <w:rPr>
          <w:rFonts w:hint="eastAsia" w:ascii="Times New Roman" w:hAnsi="Times New Roman" w:eastAsia="仿宋" w:cs="Times New Roman"/>
          <w:bCs/>
          <w:kern w:val="0"/>
          <w:sz w:val="24"/>
        </w:rPr>
      </w:pPr>
      <w:r>
        <w:rPr>
          <w:rFonts w:hint="default" w:ascii="Times New Roman" w:hAnsi="Times New Roman" w:eastAsia="仿宋" w:cs="Times New Roman"/>
          <w:bCs/>
          <w:kern w:val="0"/>
          <w:sz w:val="24"/>
        </w:rPr>
        <w:t>为确保《空调和热泵智能化长效节能评价标准》的有效实施，充分发挥其在引导行业技术进步、提升产品智能化长效节能水平、支撑国家建筑节能目标实现方面的作用，特提出以下贯彻要求和措施建议：</w:t>
      </w:r>
    </w:p>
    <w:p w14:paraId="5CEF757B">
      <w:pPr>
        <w:keepNext w:val="0"/>
        <w:keepLines w:val="0"/>
        <w:pageBreakBefore w:val="0"/>
        <w:widowControl w:val="0"/>
        <w:numPr>
          <w:ilvl w:val="0"/>
          <w:numId w:val="0"/>
        </w:numPr>
        <w:kinsoku/>
        <w:wordWrap/>
        <w:overflowPunct/>
        <w:topLinePunct w:val="0"/>
        <w:autoSpaceDE/>
        <w:autoSpaceDN/>
        <w:bidi w:val="0"/>
        <w:adjustRightInd/>
        <w:snapToGrid/>
        <w:spacing w:line="300" w:lineRule="auto"/>
        <w:jc w:val="both"/>
        <w:textAlignment w:val="auto"/>
        <w:outlineLvl w:val="1"/>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 xml:space="preserve">9.1 </w:t>
      </w:r>
      <w:r>
        <w:rPr>
          <w:rFonts w:hint="default" w:ascii="仿宋" w:hAnsi="仿宋" w:eastAsia="仿宋" w:cs="仿宋"/>
          <w:b/>
          <w:bCs/>
          <w:sz w:val="28"/>
          <w:szCs w:val="28"/>
          <w:lang w:val="en-US" w:eastAsia="zh-CN"/>
        </w:rPr>
        <w:t>组织措施</w:t>
      </w:r>
    </w:p>
    <w:p w14:paraId="77B262D8">
      <w:pPr>
        <w:pageBreakBefore w:val="0"/>
        <w:kinsoku/>
        <w:wordWrap/>
        <w:overflowPunct/>
        <w:topLinePunct w:val="0"/>
        <w:bidi w:val="0"/>
        <w:spacing w:line="300" w:lineRule="auto"/>
        <w:ind w:firstLine="480" w:firstLineChars="200"/>
        <w:rPr>
          <w:rFonts w:hint="eastAsia" w:ascii="Times New Roman" w:hAnsi="Times New Roman" w:eastAsia="仿宋" w:cs="Times New Roman"/>
          <w:bCs/>
          <w:kern w:val="0"/>
          <w:sz w:val="24"/>
        </w:rPr>
      </w:pPr>
      <w:r>
        <w:rPr>
          <w:rFonts w:hint="eastAsia" w:eastAsia="仿宋" w:cs="Times New Roman"/>
          <w:bCs/>
          <w:kern w:val="0"/>
          <w:sz w:val="24"/>
          <w:lang w:eastAsia="zh-CN"/>
        </w:rPr>
        <w:t>（</w:t>
      </w:r>
      <w:r>
        <w:rPr>
          <w:rFonts w:hint="eastAsia" w:eastAsia="仿宋" w:cs="Times New Roman"/>
          <w:bCs/>
          <w:kern w:val="0"/>
          <w:sz w:val="24"/>
          <w:lang w:val="en-US" w:eastAsia="zh-CN"/>
        </w:rPr>
        <w:t>1</w:t>
      </w:r>
      <w:r>
        <w:rPr>
          <w:rFonts w:hint="eastAsia" w:eastAsia="仿宋" w:cs="Times New Roman"/>
          <w:bCs/>
          <w:kern w:val="0"/>
          <w:sz w:val="24"/>
          <w:lang w:eastAsia="zh-CN"/>
        </w:rPr>
        <w:t>）</w:t>
      </w:r>
      <w:r>
        <w:rPr>
          <w:rFonts w:hint="default" w:ascii="Times New Roman" w:hAnsi="Times New Roman" w:eastAsia="仿宋" w:cs="Times New Roman"/>
          <w:bCs/>
          <w:kern w:val="0"/>
          <w:sz w:val="24"/>
        </w:rPr>
        <w:t>强化标准宣贯与培训</w:t>
      </w:r>
    </w:p>
    <w:p w14:paraId="7A3FE1CE">
      <w:pPr>
        <w:pageBreakBefore w:val="0"/>
        <w:kinsoku/>
        <w:wordWrap/>
        <w:overflowPunct/>
        <w:topLinePunct w:val="0"/>
        <w:bidi w:val="0"/>
        <w:spacing w:line="300" w:lineRule="auto"/>
        <w:ind w:firstLine="480" w:firstLineChars="200"/>
        <w:rPr>
          <w:rFonts w:hint="eastAsia" w:ascii="Times New Roman" w:hAnsi="Times New Roman" w:eastAsia="仿宋" w:cs="Times New Roman"/>
          <w:bCs/>
          <w:kern w:val="0"/>
          <w:sz w:val="24"/>
        </w:rPr>
      </w:pPr>
      <w:r>
        <w:rPr>
          <w:rFonts w:hint="default" w:ascii="Times New Roman" w:hAnsi="Times New Roman" w:eastAsia="仿宋" w:cs="Times New Roman"/>
          <w:bCs/>
          <w:kern w:val="0"/>
          <w:sz w:val="24"/>
        </w:rPr>
        <w:t>主办单位（中国节能协会热泵专业委员会）牵头，联合主编单位共同组织多层次、多形式的标准宣贯培训活动。面向空调热泵生产企业、检测认证机构、设计院、房地产开发商、政府采购部门、大型用户单位等关键利益相关方，深入解读本标准的核心技术内容、实施意义。编制并发布通俗易懂的标准实施指南或解读材料，帮助各方准确理解和应用标准。</w:t>
      </w:r>
    </w:p>
    <w:p w14:paraId="6A91606C">
      <w:pPr>
        <w:pageBreakBefore w:val="0"/>
        <w:kinsoku/>
        <w:wordWrap/>
        <w:overflowPunct/>
        <w:topLinePunct w:val="0"/>
        <w:bidi w:val="0"/>
        <w:spacing w:line="300" w:lineRule="auto"/>
        <w:ind w:firstLine="480" w:firstLineChars="200"/>
        <w:rPr>
          <w:rFonts w:hint="eastAsia" w:ascii="Times New Roman" w:hAnsi="Times New Roman" w:eastAsia="仿宋" w:cs="Times New Roman"/>
          <w:bCs/>
          <w:kern w:val="0"/>
          <w:sz w:val="24"/>
        </w:rPr>
      </w:pPr>
      <w:r>
        <w:rPr>
          <w:rFonts w:hint="default" w:ascii="Times New Roman" w:hAnsi="Times New Roman" w:eastAsia="仿宋" w:cs="Times New Roman"/>
          <w:bCs/>
          <w:kern w:val="0"/>
          <w:sz w:val="24"/>
        </w:rPr>
        <w:t>建立标准问题反馈与修订建议渠道，持续收集标准实施中的经验和问题，为未来标准的修订完善奠定基础。</w:t>
      </w:r>
    </w:p>
    <w:p w14:paraId="7950F893">
      <w:pPr>
        <w:pageBreakBefore w:val="0"/>
        <w:kinsoku/>
        <w:wordWrap/>
        <w:overflowPunct/>
        <w:topLinePunct w:val="0"/>
        <w:bidi w:val="0"/>
        <w:spacing w:line="300" w:lineRule="auto"/>
        <w:ind w:firstLine="480" w:firstLineChars="200"/>
        <w:rPr>
          <w:rFonts w:hint="eastAsia" w:ascii="Times New Roman" w:hAnsi="Times New Roman" w:eastAsia="仿宋" w:cs="Times New Roman"/>
          <w:bCs/>
          <w:kern w:val="0"/>
          <w:sz w:val="24"/>
        </w:rPr>
      </w:pPr>
      <w:r>
        <w:rPr>
          <w:rFonts w:hint="eastAsia" w:eastAsia="仿宋" w:cs="Times New Roman"/>
          <w:bCs/>
          <w:kern w:val="0"/>
          <w:sz w:val="24"/>
          <w:lang w:eastAsia="zh-CN"/>
        </w:rPr>
        <w:t>（</w:t>
      </w:r>
      <w:r>
        <w:rPr>
          <w:rFonts w:hint="eastAsia" w:eastAsia="仿宋" w:cs="Times New Roman"/>
          <w:bCs/>
          <w:kern w:val="0"/>
          <w:sz w:val="24"/>
          <w:lang w:val="en-US" w:eastAsia="zh-CN"/>
        </w:rPr>
        <w:t>2</w:t>
      </w:r>
      <w:r>
        <w:rPr>
          <w:rFonts w:hint="eastAsia" w:eastAsia="仿宋" w:cs="Times New Roman"/>
          <w:bCs/>
          <w:kern w:val="0"/>
          <w:sz w:val="24"/>
          <w:lang w:eastAsia="zh-CN"/>
        </w:rPr>
        <w:t>）</w:t>
      </w:r>
      <w:r>
        <w:rPr>
          <w:rFonts w:hint="default" w:ascii="Times New Roman" w:hAnsi="Times New Roman" w:eastAsia="仿宋" w:cs="Times New Roman"/>
          <w:bCs/>
          <w:kern w:val="0"/>
          <w:sz w:val="24"/>
        </w:rPr>
        <w:t>推动评价结果采信与应用</w:t>
      </w:r>
    </w:p>
    <w:p w14:paraId="5E1BAE32">
      <w:pPr>
        <w:pageBreakBefore w:val="0"/>
        <w:kinsoku/>
        <w:wordWrap/>
        <w:overflowPunct/>
        <w:topLinePunct w:val="0"/>
        <w:bidi w:val="0"/>
        <w:spacing w:line="300" w:lineRule="auto"/>
        <w:ind w:firstLine="480" w:firstLineChars="200"/>
        <w:rPr>
          <w:rFonts w:hint="eastAsia" w:ascii="Times New Roman" w:hAnsi="Times New Roman" w:eastAsia="仿宋" w:cs="Times New Roman"/>
          <w:bCs/>
          <w:kern w:val="0"/>
          <w:sz w:val="24"/>
        </w:rPr>
      </w:pPr>
      <w:r>
        <w:rPr>
          <w:rFonts w:hint="default" w:ascii="Times New Roman" w:hAnsi="Times New Roman" w:eastAsia="仿宋" w:cs="Times New Roman"/>
          <w:bCs/>
          <w:kern w:val="0"/>
          <w:sz w:val="24"/>
        </w:rPr>
        <w:t>协会 应积极推动将符合本标准评价要求的</w:t>
      </w:r>
      <w:r>
        <w:rPr>
          <w:rFonts w:hint="eastAsia" w:eastAsia="仿宋" w:cs="Times New Roman"/>
          <w:bCs/>
          <w:kern w:val="0"/>
          <w:sz w:val="24"/>
          <w:lang w:eastAsia="zh-CN"/>
        </w:rPr>
        <w:t>“</w:t>
      </w:r>
      <w:r>
        <w:rPr>
          <w:rFonts w:hint="default" w:ascii="Times New Roman" w:hAnsi="Times New Roman" w:eastAsia="仿宋" w:cs="Times New Roman"/>
          <w:bCs/>
          <w:kern w:val="0"/>
          <w:sz w:val="24"/>
        </w:rPr>
        <w:t>智能化长效节能</w:t>
      </w:r>
      <w:r>
        <w:rPr>
          <w:rFonts w:hint="eastAsia" w:eastAsia="仿宋" w:cs="Times New Roman"/>
          <w:bCs/>
          <w:kern w:val="0"/>
          <w:sz w:val="24"/>
          <w:lang w:eastAsia="zh-CN"/>
        </w:rPr>
        <w:t>”</w:t>
      </w:r>
      <w:r>
        <w:rPr>
          <w:rFonts w:hint="default" w:ascii="Times New Roman" w:hAnsi="Times New Roman" w:eastAsia="仿宋" w:cs="Times New Roman"/>
          <w:bCs/>
          <w:kern w:val="0"/>
          <w:sz w:val="24"/>
        </w:rPr>
        <w:t>产品纳入绿色节能产品推荐目录、行业评优活动等，提升市场认可度。鼓励地方政府在相关节能补贴、绿色采购、固定资产投资项目设备选型等政策中，参考或采信依据本标准获得的评价结果。</w:t>
      </w:r>
    </w:p>
    <w:p w14:paraId="1EAE1E8A">
      <w:pPr>
        <w:keepNext w:val="0"/>
        <w:keepLines w:val="0"/>
        <w:pageBreakBefore w:val="0"/>
        <w:widowControl w:val="0"/>
        <w:numPr>
          <w:ilvl w:val="0"/>
          <w:numId w:val="0"/>
        </w:numPr>
        <w:kinsoku/>
        <w:wordWrap/>
        <w:overflowPunct/>
        <w:topLinePunct w:val="0"/>
        <w:autoSpaceDE/>
        <w:autoSpaceDN/>
        <w:bidi w:val="0"/>
        <w:adjustRightInd/>
        <w:snapToGrid/>
        <w:spacing w:line="300" w:lineRule="auto"/>
        <w:jc w:val="both"/>
        <w:textAlignment w:val="auto"/>
        <w:outlineLvl w:val="1"/>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 xml:space="preserve">9.2 </w:t>
      </w:r>
      <w:r>
        <w:rPr>
          <w:rFonts w:hint="default" w:ascii="仿宋" w:hAnsi="仿宋" w:eastAsia="仿宋" w:cs="仿宋"/>
          <w:b/>
          <w:bCs/>
          <w:sz w:val="28"/>
          <w:szCs w:val="28"/>
          <w:lang w:val="en-US" w:eastAsia="zh-CN"/>
        </w:rPr>
        <w:t>技术措施</w:t>
      </w:r>
    </w:p>
    <w:p w14:paraId="7B389C25">
      <w:pPr>
        <w:pageBreakBefore w:val="0"/>
        <w:kinsoku/>
        <w:wordWrap/>
        <w:overflowPunct/>
        <w:topLinePunct w:val="0"/>
        <w:bidi w:val="0"/>
        <w:spacing w:line="300" w:lineRule="auto"/>
        <w:ind w:firstLine="480" w:firstLineChars="200"/>
        <w:rPr>
          <w:rFonts w:hint="eastAsia" w:ascii="Times New Roman" w:hAnsi="Times New Roman" w:eastAsia="仿宋" w:cs="Times New Roman"/>
          <w:bCs/>
          <w:kern w:val="0"/>
          <w:sz w:val="24"/>
        </w:rPr>
      </w:pPr>
      <w:r>
        <w:rPr>
          <w:rFonts w:hint="eastAsia" w:eastAsia="仿宋" w:cs="Times New Roman"/>
          <w:bCs/>
          <w:kern w:val="0"/>
          <w:sz w:val="24"/>
          <w:lang w:eastAsia="zh-CN"/>
        </w:rPr>
        <w:t>（</w:t>
      </w:r>
      <w:r>
        <w:rPr>
          <w:rFonts w:hint="eastAsia" w:eastAsia="仿宋" w:cs="Times New Roman"/>
          <w:bCs/>
          <w:kern w:val="0"/>
          <w:sz w:val="24"/>
          <w:lang w:val="en-US" w:eastAsia="zh-CN"/>
        </w:rPr>
        <w:t>1</w:t>
      </w:r>
      <w:r>
        <w:rPr>
          <w:rFonts w:hint="eastAsia" w:eastAsia="仿宋" w:cs="Times New Roman"/>
          <w:bCs/>
          <w:kern w:val="0"/>
          <w:sz w:val="24"/>
          <w:lang w:eastAsia="zh-CN"/>
        </w:rPr>
        <w:t>）</w:t>
      </w:r>
      <w:r>
        <w:rPr>
          <w:rFonts w:hint="default" w:ascii="Times New Roman" w:hAnsi="Times New Roman" w:eastAsia="仿宋" w:cs="Times New Roman"/>
          <w:bCs/>
          <w:kern w:val="0"/>
          <w:sz w:val="24"/>
        </w:rPr>
        <w:t>企业（生产方）</w:t>
      </w:r>
    </w:p>
    <w:p w14:paraId="13D0780A">
      <w:pPr>
        <w:pageBreakBefore w:val="0"/>
        <w:kinsoku/>
        <w:wordWrap/>
        <w:overflowPunct/>
        <w:topLinePunct w:val="0"/>
        <w:bidi w:val="0"/>
        <w:spacing w:line="300" w:lineRule="auto"/>
        <w:ind w:firstLine="480" w:firstLineChars="200"/>
        <w:rPr>
          <w:rFonts w:hint="eastAsia" w:ascii="Times New Roman" w:hAnsi="Times New Roman" w:eastAsia="仿宋" w:cs="Times New Roman"/>
          <w:bCs/>
          <w:kern w:val="0"/>
          <w:sz w:val="24"/>
        </w:rPr>
      </w:pPr>
      <w:r>
        <w:rPr>
          <w:rFonts w:hint="eastAsia" w:eastAsia="仿宋" w:cs="Times New Roman"/>
          <w:bCs/>
          <w:kern w:val="0"/>
          <w:sz w:val="24"/>
          <w:lang w:val="en-US" w:eastAsia="zh-CN"/>
        </w:rPr>
        <w:t>1</w:t>
      </w:r>
      <w:r>
        <w:rPr>
          <w:rFonts w:hint="eastAsia" w:eastAsia="仿宋" w:cs="Times New Roman"/>
          <w:bCs/>
          <w:kern w:val="0"/>
          <w:sz w:val="24"/>
          <w:lang w:eastAsia="zh-CN"/>
        </w:rPr>
        <w:t>）</w:t>
      </w:r>
      <w:r>
        <w:rPr>
          <w:rFonts w:hint="default" w:ascii="Times New Roman" w:hAnsi="Times New Roman" w:eastAsia="仿宋" w:cs="Times New Roman"/>
          <w:bCs/>
          <w:kern w:val="0"/>
          <w:sz w:val="24"/>
        </w:rPr>
        <w:t>依据本标准中</w:t>
      </w:r>
      <w:r>
        <w:rPr>
          <w:rFonts w:hint="eastAsia" w:eastAsia="仿宋" w:cs="Times New Roman"/>
          <w:bCs/>
          <w:kern w:val="0"/>
          <w:sz w:val="24"/>
          <w:lang w:eastAsia="zh-CN"/>
        </w:rPr>
        <w:t>“</w:t>
      </w:r>
      <w:r>
        <w:rPr>
          <w:rFonts w:hint="default" w:ascii="Times New Roman" w:hAnsi="Times New Roman" w:eastAsia="仿宋" w:cs="Times New Roman"/>
          <w:bCs/>
          <w:kern w:val="0"/>
          <w:sz w:val="24"/>
        </w:rPr>
        <w:t>智能化功能要求</w:t>
      </w:r>
      <w:r>
        <w:rPr>
          <w:rFonts w:hint="eastAsia" w:eastAsia="仿宋" w:cs="Times New Roman"/>
          <w:bCs/>
          <w:kern w:val="0"/>
          <w:sz w:val="24"/>
          <w:lang w:eastAsia="zh-CN"/>
        </w:rPr>
        <w:t>”</w:t>
      </w:r>
      <w:r>
        <w:rPr>
          <w:rFonts w:hint="default" w:ascii="Times New Roman" w:hAnsi="Times New Roman" w:eastAsia="仿宋" w:cs="Times New Roman"/>
          <w:bCs/>
          <w:kern w:val="0"/>
          <w:sz w:val="24"/>
        </w:rPr>
        <w:t>和</w:t>
      </w:r>
      <w:r>
        <w:rPr>
          <w:rFonts w:hint="eastAsia" w:eastAsia="仿宋" w:cs="Times New Roman"/>
          <w:bCs/>
          <w:kern w:val="0"/>
          <w:sz w:val="24"/>
          <w:lang w:eastAsia="zh-CN"/>
        </w:rPr>
        <w:t>“</w:t>
      </w:r>
      <w:r>
        <w:rPr>
          <w:rFonts w:hint="default" w:ascii="Times New Roman" w:hAnsi="Times New Roman" w:eastAsia="仿宋" w:cs="Times New Roman"/>
          <w:bCs/>
          <w:kern w:val="0"/>
          <w:sz w:val="24"/>
        </w:rPr>
        <w:t>长效节能评价</w:t>
      </w:r>
      <w:r>
        <w:rPr>
          <w:rFonts w:hint="eastAsia" w:eastAsia="仿宋" w:cs="Times New Roman"/>
          <w:bCs/>
          <w:kern w:val="0"/>
          <w:sz w:val="24"/>
          <w:lang w:eastAsia="zh-CN"/>
        </w:rPr>
        <w:t>”</w:t>
      </w:r>
      <w:r>
        <w:rPr>
          <w:rFonts w:hint="default" w:ascii="Times New Roman" w:hAnsi="Times New Roman" w:eastAsia="仿宋" w:cs="Times New Roman"/>
          <w:bCs/>
          <w:kern w:val="0"/>
          <w:sz w:val="24"/>
        </w:rPr>
        <w:t>要求，加大研发投入，优化产品设计，提升核心算法的可靠性和有效性，确保产品在长期运行中能维持高效。</w:t>
      </w:r>
    </w:p>
    <w:p w14:paraId="77902109">
      <w:pPr>
        <w:pageBreakBefore w:val="0"/>
        <w:kinsoku/>
        <w:wordWrap/>
        <w:overflowPunct/>
        <w:topLinePunct w:val="0"/>
        <w:bidi w:val="0"/>
        <w:spacing w:line="300" w:lineRule="auto"/>
        <w:ind w:firstLine="480" w:firstLineChars="200"/>
        <w:rPr>
          <w:rFonts w:hint="eastAsia" w:ascii="Times New Roman" w:hAnsi="Times New Roman" w:eastAsia="仿宋" w:cs="Times New Roman"/>
          <w:bCs/>
          <w:kern w:val="0"/>
          <w:sz w:val="24"/>
        </w:rPr>
      </w:pPr>
      <w:r>
        <w:rPr>
          <w:rFonts w:hint="default" w:ascii="Times New Roman" w:hAnsi="Times New Roman" w:eastAsia="仿宋" w:cs="Times New Roman"/>
          <w:bCs/>
          <w:kern w:val="0"/>
          <w:sz w:val="24"/>
        </w:rPr>
        <w:t> </w:t>
      </w:r>
      <w:r>
        <w:rPr>
          <w:rFonts w:hint="eastAsia" w:eastAsia="仿宋" w:cs="Times New Roman"/>
          <w:bCs/>
          <w:kern w:val="0"/>
          <w:sz w:val="24"/>
          <w:lang w:val="en-US" w:eastAsia="zh-CN"/>
        </w:rPr>
        <w:t>2）</w:t>
      </w:r>
      <w:r>
        <w:rPr>
          <w:rFonts w:hint="default" w:ascii="Times New Roman" w:hAnsi="Times New Roman" w:eastAsia="仿宋" w:cs="Times New Roman"/>
          <w:bCs/>
          <w:kern w:val="0"/>
          <w:sz w:val="24"/>
        </w:rPr>
        <w:t>建立或完善符合本标准</w:t>
      </w:r>
      <w:r>
        <w:rPr>
          <w:rFonts w:hint="eastAsia" w:eastAsia="仿宋" w:cs="Times New Roman"/>
          <w:bCs/>
          <w:kern w:val="0"/>
          <w:sz w:val="24"/>
          <w:lang w:eastAsia="zh-CN"/>
        </w:rPr>
        <w:t>“</w:t>
      </w:r>
      <w:r>
        <w:rPr>
          <w:rFonts w:hint="default" w:ascii="Times New Roman" w:hAnsi="Times New Roman" w:eastAsia="仿宋" w:cs="Times New Roman"/>
          <w:bCs/>
          <w:kern w:val="0"/>
          <w:sz w:val="24"/>
        </w:rPr>
        <w:t>智能化功能测评方法</w:t>
      </w:r>
      <w:r>
        <w:rPr>
          <w:rFonts w:hint="eastAsia" w:eastAsia="仿宋" w:cs="Times New Roman"/>
          <w:bCs/>
          <w:kern w:val="0"/>
          <w:sz w:val="24"/>
          <w:lang w:eastAsia="zh-CN"/>
        </w:rPr>
        <w:t>”</w:t>
      </w:r>
      <w:r>
        <w:rPr>
          <w:rFonts w:hint="default" w:ascii="Times New Roman" w:hAnsi="Times New Roman" w:eastAsia="仿宋" w:cs="Times New Roman"/>
          <w:bCs/>
          <w:kern w:val="0"/>
          <w:sz w:val="24"/>
        </w:rPr>
        <w:t>要求的内部测试平台和能力，在产品开发阶段进行自评和验证。</w:t>
      </w:r>
    </w:p>
    <w:p w14:paraId="355DB812">
      <w:pPr>
        <w:pageBreakBefore w:val="0"/>
        <w:kinsoku/>
        <w:wordWrap/>
        <w:overflowPunct/>
        <w:topLinePunct w:val="0"/>
        <w:bidi w:val="0"/>
        <w:spacing w:line="300" w:lineRule="auto"/>
        <w:ind w:firstLine="480" w:firstLineChars="200"/>
        <w:rPr>
          <w:rFonts w:hint="eastAsia" w:ascii="Times New Roman" w:hAnsi="Times New Roman" w:eastAsia="仿宋" w:cs="Times New Roman"/>
          <w:bCs/>
          <w:kern w:val="0"/>
          <w:sz w:val="24"/>
        </w:rPr>
      </w:pPr>
      <w:r>
        <w:rPr>
          <w:rFonts w:hint="eastAsia" w:eastAsia="仿宋" w:cs="Times New Roman"/>
          <w:bCs/>
          <w:kern w:val="0"/>
          <w:sz w:val="24"/>
          <w:lang w:val="en-US" w:eastAsia="zh-CN"/>
        </w:rPr>
        <w:t>3）</w:t>
      </w:r>
      <w:r>
        <w:rPr>
          <w:rFonts w:hint="default" w:ascii="Times New Roman" w:hAnsi="Times New Roman" w:eastAsia="仿宋" w:cs="Times New Roman"/>
          <w:bCs/>
          <w:kern w:val="0"/>
          <w:sz w:val="24"/>
        </w:rPr>
        <w:t>主动寻求具备资质的第三方检测机构按照本标准进行智能化功能测评和长效节能评价，获取客观、公正的评价报告，作为产品性能和宣传的支撑。</w:t>
      </w:r>
    </w:p>
    <w:p w14:paraId="3AB3397B">
      <w:pPr>
        <w:pageBreakBefore w:val="0"/>
        <w:kinsoku/>
        <w:wordWrap/>
        <w:overflowPunct/>
        <w:topLinePunct w:val="0"/>
        <w:bidi w:val="0"/>
        <w:spacing w:line="300" w:lineRule="auto"/>
        <w:ind w:firstLine="480" w:firstLineChars="200"/>
        <w:rPr>
          <w:rFonts w:hint="eastAsia" w:ascii="Times New Roman" w:hAnsi="Times New Roman" w:eastAsia="仿宋" w:cs="Times New Roman"/>
          <w:bCs/>
          <w:kern w:val="0"/>
          <w:sz w:val="24"/>
        </w:rPr>
      </w:pPr>
      <w:r>
        <w:rPr>
          <w:rFonts w:hint="eastAsia" w:eastAsia="仿宋" w:cs="Times New Roman"/>
          <w:bCs/>
          <w:kern w:val="0"/>
          <w:sz w:val="24"/>
          <w:lang w:eastAsia="zh-CN"/>
        </w:rPr>
        <w:t>（</w:t>
      </w:r>
      <w:r>
        <w:rPr>
          <w:rFonts w:hint="eastAsia" w:eastAsia="仿宋" w:cs="Times New Roman"/>
          <w:bCs/>
          <w:kern w:val="0"/>
          <w:sz w:val="24"/>
          <w:lang w:val="en-US" w:eastAsia="zh-CN"/>
        </w:rPr>
        <w:t>2</w:t>
      </w:r>
      <w:r>
        <w:rPr>
          <w:rFonts w:hint="eastAsia" w:eastAsia="仿宋" w:cs="Times New Roman"/>
          <w:bCs/>
          <w:kern w:val="0"/>
          <w:sz w:val="24"/>
          <w:lang w:eastAsia="zh-CN"/>
        </w:rPr>
        <w:t>）</w:t>
      </w:r>
      <w:r>
        <w:rPr>
          <w:rFonts w:hint="default" w:ascii="Times New Roman" w:hAnsi="Times New Roman" w:eastAsia="仿宋" w:cs="Times New Roman"/>
          <w:bCs/>
          <w:kern w:val="0"/>
          <w:sz w:val="24"/>
        </w:rPr>
        <w:t>检测</w:t>
      </w:r>
      <w:r>
        <w:rPr>
          <w:rFonts w:hint="eastAsia" w:eastAsia="仿宋" w:cs="Times New Roman"/>
          <w:bCs/>
          <w:kern w:val="0"/>
          <w:sz w:val="24"/>
          <w:lang w:val="en-US" w:eastAsia="zh-CN"/>
        </w:rPr>
        <w:t>/认证</w:t>
      </w:r>
      <w:r>
        <w:rPr>
          <w:rFonts w:hint="default" w:ascii="Times New Roman" w:hAnsi="Times New Roman" w:eastAsia="仿宋" w:cs="Times New Roman"/>
          <w:bCs/>
          <w:kern w:val="0"/>
          <w:sz w:val="24"/>
        </w:rPr>
        <w:t>机构（评价方）</w:t>
      </w:r>
    </w:p>
    <w:p w14:paraId="6E213633">
      <w:pPr>
        <w:pageBreakBefore w:val="0"/>
        <w:kinsoku/>
        <w:wordWrap/>
        <w:overflowPunct/>
        <w:topLinePunct w:val="0"/>
        <w:bidi w:val="0"/>
        <w:spacing w:line="300" w:lineRule="auto"/>
        <w:ind w:firstLine="480" w:firstLineChars="200"/>
        <w:rPr>
          <w:rFonts w:hint="eastAsia" w:ascii="Times New Roman" w:hAnsi="Times New Roman" w:eastAsia="仿宋" w:cs="Times New Roman"/>
          <w:bCs/>
          <w:kern w:val="0"/>
          <w:sz w:val="24"/>
        </w:rPr>
      </w:pPr>
      <w:r>
        <w:rPr>
          <w:rFonts w:hint="default" w:ascii="Times New Roman" w:hAnsi="Times New Roman" w:eastAsia="仿宋" w:cs="Times New Roman"/>
          <w:bCs/>
          <w:kern w:val="0"/>
          <w:sz w:val="24"/>
        </w:rPr>
        <w:t>建立符合本标准要求的智能化功能实验室测评环境和长效节能评价方法所需的测试与分析能力。积极申请相关检测资质认定（CMA/CNAS），确保评价结果的权威性和公信力。</w:t>
      </w:r>
    </w:p>
    <w:p w14:paraId="4D57EF34">
      <w:pPr>
        <w:pageBreakBefore w:val="0"/>
        <w:kinsoku/>
        <w:wordWrap/>
        <w:overflowPunct/>
        <w:topLinePunct w:val="0"/>
        <w:bidi w:val="0"/>
        <w:spacing w:line="300" w:lineRule="auto"/>
        <w:ind w:firstLine="480" w:firstLineChars="200"/>
        <w:rPr>
          <w:rFonts w:hint="eastAsia" w:ascii="Times New Roman" w:hAnsi="Times New Roman" w:eastAsia="仿宋" w:cs="Times New Roman"/>
          <w:bCs/>
          <w:kern w:val="0"/>
          <w:sz w:val="24"/>
        </w:rPr>
      </w:pPr>
      <w:r>
        <w:rPr>
          <w:rFonts w:hint="default" w:ascii="Times New Roman" w:hAnsi="Times New Roman" w:eastAsia="仿宋" w:cs="Times New Roman"/>
          <w:bCs/>
          <w:kern w:val="0"/>
          <w:sz w:val="24"/>
        </w:rPr>
        <w:t>在遵守保密原则的前提下，探索建立测评数据库，分析智能化技术对长效节能的实际贡献，为行业技术进步和标准修订提供数据支撑。</w:t>
      </w:r>
    </w:p>
    <w:p w14:paraId="2653A37E">
      <w:pPr>
        <w:keepNext w:val="0"/>
        <w:keepLines w:val="0"/>
        <w:pageBreakBefore w:val="0"/>
        <w:widowControl w:val="0"/>
        <w:numPr>
          <w:ilvl w:val="0"/>
          <w:numId w:val="0"/>
        </w:numPr>
        <w:kinsoku/>
        <w:wordWrap/>
        <w:overflowPunct/>
        <w:topLinePunct w:val="0"/>
        <w:autoSpaceDE/>
        <w:autoSpaceDN/>
        <w:bidi w:val="0"/>
        <w:adjustRightInd/>
        <w:snapToGrid/>
        <w:spacing w:line="300" w:lineRule="auto"/>
        <w:jc w:val="both"/>
        <w:textAlignment w:val="auto"/>
        <w:outlineLvl w:val="1"/>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 xml:space="preserve">9.3 </w:t>
      </w:r>
      <w:r>
        <w:rPr>
          <w:rFonts w:hint="default" w:ascii="仿宋" w:hAnsi="仿宋" w:eastAsia="仿宋" w:cs="仿宋"/>
          <w:b/>
          <w:bCs/>
          <w:sz w:val="28"/>
          <w:szCs w:val="28"/>
          <w:lang w:val="en-US" w:eastAsia="zh-CN"/>
        </w:rPr>
        <w:t>过渡办法</w:t>
      </w:r>
    </w:p>
    <w:p w14:paraId="6F1EDC7A">
      <w:pPr>
        <w:pageBreakBefore w:val="0"/>
        <w:kinsoku/>
        <w:wordWrap/>
        <w:overflowPunct/>
        <w:topLinePunct w:val="0"/>
        <w:bidi w:val="0"/>
        <w:spacing w:line="300" w:lineRule="auto"/>
        <w:ind w:firstLine="480" w:firstLineChars="200"/>
        <w:rPr>
          <w:rFonts w:hint="eastAsia" w:ascii="Times New Roman" w:hAnsi="Times New Roman" w:eastAsia="仿宋" w:cs="Times New Roman"/>
          <w:bCs/>
          <w:kern w:val="0"/>
          <w:sz w:val="24"/>
        </w:rPr>
      </w:pPr>
      <w:r>
        <w:rPr>
          <w:rFonts w:hint="default" w:ascii="Times New Roman" w:hAnsi="Times New Roman" w:eastAsia="仿宋" w:cs="Times New Roman"/>
          <w:bCs/>
          <w:kern w:val="0"/>
          <w:sz w:val="24"/>
        </w:rPr>
        <w:t>设定合理的标准正式实施日期（如发布后6-12个月），作为企业进行产品研发调整、测试能力建设和检测机构完善能力的过渡期。在此期间，鼓励企业提前按照本标准进行自评和送检。</w:t>
      </w:r>
    </w:p>
    <w:p w14:paraId="1BFD0A7A">
      <w:pPr>
        <w:pageBreakBefore w:val="0"/>
        <w:kinsoku/>
        <w:wordWrap/>
        <w:overflowPunct/>
        <w:topLinePunct w:val="0"/>
        <w:bidi w:val="0"/>
        <w:spacing w:line="300" w:lineRule="auto"/>
        <w:ind w:firstLine="480" w:firstLineChars="200"/>
        <w:rPr>
          <w:rFonts w:hint="default" w:ascii="Times New Roman" w:hAnsi="Times New Roman" w:eastAsia="仿宋" w:cs="Times New Roman"/>
          <w:bCs/>
          <w:kern w:val="0"/>
          <w:sz w:val="24"/>
        </w:rPr>
      </w:pPr>
      <w:r>
        <w:rPr>
          <w:rFonts w:hint="default" w:ascii="Times New Roman" w:hAnsi="Times New Roman" w:eastAsia="仿宋" w:cs="Times New Roman"/>
          <w:bCs/>
          <w:kern w:val="0"/>
          <w:sz w:val="24"/>
        </w:rPr>
        <w:t>对于标准实施前已上市且仅通过传统能效认证的产品，鼓励企业主动对主力产品进行升级和评价。</w:t>
      </w:r>
    </w:p>
    <w:p w14:paraId="0EB00CEF">
      <w:pPr>
        <w:pageBreakBefore w:val="0"/>
        <w:kinsoku/>
        <w:wordWrap/>
        <w:overflowPunct/>
        <w:topLinePunct w:val="0"/>
        <w:bidi w:val="0"/>
        <w:spacing w:line="300" w:lineRule="auto"/>
        <w:ind w:firstLine="480" w:firstLineChars="200"/>
        <w:rPr>
          <w:rFonts w:hint="eastAsia" w:ascii="Times New Roman" w:hAnsi="Times New Roman" w:eastAsia="仿宋" w:cs="Times New Roman"/>
          <w:bCs/>
          <w:kern w:val="0"/>
          <w:sz w:val="24"/>
        </w:rPr>
      </w:pPr>
      <w:r>
        <w:rPr>
          <w:rFonts w:hint="default" w:ascii="Times New Roman" w:hAnsi="Times New Roman" w:eastAsia="仿宋" w:cs="Times New Roman"/>
          <w:bCs/>
          <w:kern w:val="0"/>
          <w:sz w:val="24"/>
        </w:rPr>
        <w:t>在标准实施初期，可考虑先重点推广和采信</w:t>
      </w:r>
      <w:r>
        <w:rPr>
          <w:rFonts w:hint="eastAsia" w:eastAsia="仿宋" w:cs="Times New Roman"/>
          <w:bCs/>
          <w:kern w:val="0"/>
          <w:sz w:val="24"/>
          <w:lang w:eastAsia="zh-CN"/>
        </w:rPr>
        <w:t>“</w:t>
      </w:r>
      <w:r>
        <w:rPr>
          <w:rFonts w:hint="default" w:ascii="Times New Roman" w:hAnsi="Times New Roman" w:eastAsia="仿宋" w:cs="Times New Roman"/>
          <w:bCs/>
          <w:kern w:val="0"/>
          <w:sz w:val="24"/>
        </w:rPr>
        <w:t>智能化功能</w:t>
      </w:r>
      <w:r>
        <w:rPr>
          <w:rFonts w:hint="eastAsia" w:eastAsia="仿宋" w:cs="Times New Roman"/>
          <w:bCs/>
          <w:kern w:val="0"/>
          <w:sz w:val="24"/>
          <w:lang w:eastAsia="zh-CN"/>
        </w:rPr>
        <w:t>”</w:t>
      </w:r>
      <w:r>
        <w:rPr>
          <w:rFonts w:hint="default" w:ascii="Times New Roman" w:hAnsi="Times New Roman" w:eastAsia="仿宋" w:cs="Times New Roman"/>
          <w:bCs/>
          <w:kern w:val="0"/>
          <w:sz w:val="24"/>
        </w:rPr>
        <w:t>测评结果，随着检测机构长效节能评价能力的完善和数据的积累，再逐步强化</w:t>
      </w:r>
      <w:r>
        <w:rPr>
          <w:rFonts w:hint="eastAsia" w:eastAsia="仿宋" w:cs="Times New Roman"/>
          <w:bCs/>
          <w:kern w:val="0"/>
          <w:sz w:val="24"/>
          <w:lang w:eastAsia="zh-CN"/>
        </w:rPr>
        <w:t>“</w:t>
      </w:r>
      <w:r>
        <w:rPr>
          <w:rFonts w:hint="default" w:ascii="Times New Roman" w:hAnsi="Times New Roman" w:eastAsia="仿宋" w:cs="Times New Roman"/>
          <w:bCs/>
          <w:kern w:val="0"/>
          <w:sz w:val="24"/>
        </w:rPr>
        <w:t>长效节能评价</w:t>
      </w:r>
      <w:r>
        <w:rPr>
          <w:rFonts w:hint="eastAsia" w:eastAsia="仿宋" w:cs="Times New Roman"/>
          <w:bCs/>
          <w:kern w:val="0"/>
          <w:sz w:val="24"/>
          <w:lang w:eastAsia="zh-CN"/>
        </w:rPr>
        <w:t>”</w:t>
      </w:r>
      <w:r>
        <w:rPr>
          <w:rFonts w:hint="default" w:ascii="Times New Roman" w:hAnsi="Times New Roman" w:eastAsia="仿宋" w:cs="Times New Roman"/>
          <w:bCs/>
          <w:kern w:val="0"/>
          <w:sz w:val="24"/>
        </w:rPr>
        <w:t>结果的应用。</w:t>
      </w:r>
    </w:p>
    <w:p w14:paraId="3CE431EA">
      <w:pPr>
        <w:pageBreakBefore w:val="0"/>
        <w:kinsoku/>
        <w:wordWrap/>
        <w:overflowPunct/>
        <w:topLinePunct w:val="0"/>
        <w:bidi w:val="0"/>
        <w:spacing w:line="300" w:lineRule="auto"/>
        <w:ind w:firstLine="480" w:firstLineChars="200"/>
        <w:rPr>
          <w:rFonts w:hint="default"/>
          <w:b/>
          <w:bCs/>
          <w:sz w:val="28"/>
          <w:szCs w:val="28"/>
          <w:lang w:val="en-US" w:eastAsia="zh-CN"/>
        </w:rPr>
      </w:pPr>
      <w:r>
        <w:rPr>
          <w:rFonts w:hint="default" w:ascii="Times New Roman" w:hAnsi="Times New Roman" w:eastAsia="仿宋" w:cs="Times New Roman"/>
          <w:bCs/>
          <w:kern w:val="0"/>
          <w:sz w:val="24"/>
        </w:rPr>
        <w:t>在过渡期内及标准实施后，技术咨询工作组应密切跟踪实施情况，对普遍反映的技术难点或执行问题，可发布技术答疑或补充说明。重大问题可作为未来标准修订的依据。</w:t>
      </w:r>
    </w:p>
    <w:p w14:paraId="7E9EC21E">
      <w:pPr>
        <w:keepNext w:val="0"/>
        <w:keepLines w:val="0"/>
        <w:pageBreakBefore w:val="0"/>
        <w:widowControl w:val="0"/>
        <w:numPr>
          <w:ilvl w:val="0"/>
          <w:numId w:val="1"/>
        </w:numPr>
        <w:kinsoku/>
        <w:wordWrap/>
        <w:overflowPunct/>
        <w:topLinePunct w:val="0"/>
        <w:autoSpaceDE/>
        <w:autoSpaceDN/>
        <w:bidi w:val="0"/>
        <w:adjustRightInd/>
        <w:snapToGrid/>
        <w:spacing w:line="300" w:lineRule="auto"/>
        <w:jc w:val="both"/>
        <w:textAlignment w:val="auto"/>
        <w:outlineLvl w:val="0"/>
        <w:rPr>
          <w:rFonts w:hint="default" w:ascii="仿宋" w:hAnsi="仿宋" w:eastAsia="仿宋" w:cs="仿宋"/>
          <w:b/>
          <w:bCs/>
          <w:sz w:val="28"/>
          <w:szCs w:val="28"/>
          <w:lang w:val="en-US" w:eastAsia="zh-CN"/>
        </w:rPr>
      </w:pPr>
      <w:bookmarkStart w:id="30" w:name="_Toc18547"/>
      <w:r>
        <w:rPr>
          <w:rFonts w:hint="eastAsia" w:ascii="仿宋" w:hAnsi="仿宋" w:eastAsia="仿宋" w:cs="仿宋"/>
          <w:b/>
          <w:bCs/>
          <w:sz w:val="28"/>
          <w:szCs w:val="28"/>
          <w:lang w:val="en-US" w:eastAsia="zh-CN"/>
        </w:rPr>
        <w:t>代替、废止标准的意见</w:t>
      </w:r>
      <w:bookmarkEnd w:id="30"/>
    </w:p>
    <w:p w14:paraId="78F591B9">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eastAsia="仿宋_GB2312" w:cs="Times New Roman"/>
          <w:b w:val="0"/>
          <w:bCs w:val="0"/>
          <w:sz w:val="24"/>
          <w:szCs w:val="24"/>
          <w:highlight w:val="none"/>
          <w:lang w:val="en-US" w:eastAsia="zh-CN"/>
        </w:rPr>
      </w:pPr>
      <w:r>
        <w:rPr>
          <w:rFonts w:hint="eastAsia" w:ascii="Times New Roman" w:hAnsi="Times New Roman" w:eastAsia="仿宋_GB2312" w:cs="Times New Roman"/>
          <w:b w:val="0"/>
          <w:bCs w:val="0"/>
          <w:sz w:val="24"/>
          <w:szCs w:val="24"/>
          <w:highlight w:val="none"/>
          <w:lang w:val="en-US" w:eastAsia="zh-CN"/>
        </w:rPr>
        <w:t>暂无</w:t>
      </w:r>
      <w:r>
        <w:rPr>
          <w:rFonts w:hint="eastAsia" w:eastAsia="仿宋_GB2312" w:cs="Times New Roman"/>
          <w:b w:val="0"/>
          <w:bCs w:val="0"/>
          <w:sz w:val="24"/>
          <w:szCs w:val="24"/>
          <w:highlight w:val="none"/>
          <w:lang w:val="en-US" w:eastAsia="zh-CN"/>
        </w:rPr>
        <w:t>。</w:t>
      </w:r>
    </w:p>
    <w:p w14:paraId="0AF4DE99">
      <w:pPr>
        <w:keepNext w:val="0"/>
        <w:keepLines w:val="0"/>
        <w:pageBreakBefore w:val="0"/>
        <w:widowControl w:val="0"/>
        <w:numPr>
          <w:ilvl w:val="0"/>
          <w:numId w:val="1"/>
        </w:numPr>
        <w:kinsoku/>
        <w:wordWrap/>
        <w:overflowPunct/>
        <w:topLinePunct w:val="0"/>
        <w:autoSpaceDE/>
        <w:autoSpaceDN/>
        <w:bidi w:val="0"/>
        <w:adjustRightInd/>
        <w:snapToGrid/>
        <w:spacing w:line="300" w:lineRule="auto"/>
        <w:jc w:val="both"/>
        <w:textAlignment w:val="auto"/>
        <w:outlineLvl w:val="0"/>
        <w:rPr>
          <w:rFonts w:hint="default" w:ascii="仿宋" w:hAnsi="仿宋" w:eastAsia="仿宋" w:cs="仿宋"/>
          <w:b/>
          <w:bCs/>
          <w:sz w:val="28"/>
          <w:szCs w:val="28"/>
          <w:lang w:val="en-US" w:eastAsia="zh-CN"/>
        </w:rPr>
      </w:pPr>
      <w:bookmarkStart w:id="31" w:name="_Toc9569"/>
      <w:r>
        <w:rPr>
          <w:rFonts w:hint="eastAsia" w:ascii="仿宋" w:hAnsi="仿宋" w:eastAsia="仿宋" w:cs="仿宋"/>
          <w:b/>
          <w:bCs/>
          <w:sz w:val="28"/>
          <w:szCs w:val="28"/>
          <w:lang w:val="en-US" w:eastAsia="zh-CN"/>
        </w:rPr>
        <w:t>其他（如专利）应予说明的事情</w:t>
      </w:r>
      <w:bookmarkEnd w:id="31"/>
    </w:p>
    <w:p w14:paraId="217A6C66">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eastAsia="仿宋_GB2312" w:cs="Times New Roman"/>
          <w:b w:val="0"/>
          <w:bCs w:val="0"/>
          <w:sz w:val="24"/>
          <w:szCs w:val="24"/>
          <w:highlight w:val="none"/>
          <w:lang w:val="en-US" w:eastAsia="zh-CN"/>
        </w:rPr>
      </w:pPr>
      <w:r>
        <w:rPr>
          <w:rFonts w:hint="eastAsia" w:ascii="Times New Roman" w:hAnsi="Times New Roman" w:eastAsia="仿宋_GB2312" w:cs="Times New Roman"/>
          <w:b w:val="0"/>
          <w:bCs w:val="0"/>
          <w:sz w:val="24"/>
          <w:szCs w:val="24"/>
          <w:highlight w:val="none"/>
          <w:lang w:val="en-US" w:eastAsia="zh-CN"/>
        </w:rPr>
        <w:t>起草工作组已对本标准可能涉及的专利进行了审慎调查。截至</w:t>
      </w:r>
      <w:r>
        <w:rPr>
          <w:rFonts w:hint="eastAsia" w:eastAsia="仿宋_GB2312" w:cs="Times New Roman"/>
          <w:b w:val="0"/>
          <w:bCs w:val="0"/>
          <w:sz w:val="24"/>
          <w:szCs w:val="24"/>
          <w:highlight w:val="none"/>
          <w:lang w:val="en-US" w:eastAsia="zh-CN"/>
        </w:rPr>
        <w:t>提交征求意见稿</w:t>
      </w:r>
      <w:r>
        <w:rPr>
          <w:rFonts w:hint="eastAsia" w:ascii="Times New Roman" w:hAnsi="Times New Roman" w:eastAsia="仿宋_GB2312" w:cs="Times New Roman"/>
          <w:b w:val="0"/>
          <w:bCs w:val="0"/>
          <w:sz w:val="24"/>
          <w:szCs w:val="24"/>
          <w:highlight w:val="none"/>
          <w:lang w:val="en-US" w:eastAsia="zh-CN"/>
        </w:rPr>
        <w:t>之日，未识别到本标准的内容包含任何已知的、必要的专利（含专利申请）。本标准发布组织不就本标准实施过程中可能出现的任何第三方专利权主张承担责任。标准使用者有责任自行识别、获取并遵守实施本标准所需的任何专利许可。</w:t>
      </w:r>
    </w:p>
    <w:p w14:paraId="63E5E53A">
      <w:pPr>
        <w:keepNext w:val="0"/>
        <w:keepLines w:val="0"/>
        <w:pageBreakBefore w:val="0"/>
        <w:widowControl w:val="0"/>
        <w:numPr>
          <w:ilvl w:val="0"/>
          <w:numId w:val="1"/>
        </w:numPr>
        <w:kinsoku/>
        <w:wordWrap/>
        <w:overflowPunct/>
        <w:topLinePunct w:val="0"/>
        <w:autoSpaceDE/>
        <w:autoSpaceDN/>
        <w:bidi w:val="0"/>
        <w:adjustRightInd/>
        <w:snapToGrid/>
        <w:spacing w:line="300" w:lineRule="auto"/>
        <w:jc w:val="both"/>
        <w:textAlignment w:val="auto"/>
        <w:outlineLvl w:val="0"/>
        <w:rPr>
          <w:rFonts w:hint="default" w:ascii="仿宋" w:hAnsi="仿宋" w:eastAsia="仿宋" w:cs="仿宋"/>
          <w:b/>
          <w:bCs/>
          <w:sz w:val="28"/>
          <w:szCs w:val="28"/>
          <w:lang w:val="en-US" w:eastAsia="zh-CN"/>
        </w:rPr>
      </w:pPr>
      <w:bookmarkStart w:id="32" w:name="_Toc28"/>
      <w:r>
        <w:rPr>
          <w:rFonts w:hint="eastAsia" w:ascii="仿宋" w:hAnsi="仿宋" w:eastAsia="仿宋" w:cs="仿宋"/>
          <w:b/>
          <w:bCs/>
          <w:sz w:val="28"/>
          <w:szCs w:val="28"/>
          <w:lang w:val="en-US" w:eastAsia="zh-CN"/>
        </w:rPr>
        <w:t>标准查重结果</w:t>
      </w:r>
      <w:bookmarkEnd w:id="32"/>
      <w:r>
        <w:rPr>
          <w:rFonts w:hint="eastAsia" w:ascii="仿宋" w:hAnsi="仿宋" w:eastAsia="仿宋" w:cs="仿宋"/>
          <w:b/>
          <w:bCs/>
          <w:sz w:val="28"/>
          <w:szCs w:val="28"/>
          <w:lang w:val="en-US" w:eastAsia="zh-CN"/>
        </w:rPr>
        <w:t xml:space="preserve"> </w:t>
      </w:r>
    </w:p>
    <w:p w14:paraId="312AC91C">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eastAsia="仿宋_GB2312" w:cs="Times New Roman"/>
          <w:b w:val="0"/>
          <w:bCs w:val="0"/>
          <w:sz w:val="24"/>
          <w:szCs w:val="24"/>
          <w:lang w:val="en-US"/>
        </w:rPr>
      </w:pPr>
      <w:r>
        <w:rPr>
          <w:rFonts w:hint="default" w:ascii="Times New Roman" w:hAnsi="Times New Roman" w:eastAsia="仿宋_GB2312" w:cs="Times New Roman"/>
          <w:b w:val="0"/>
          <w:bCs w:val="0"/>
          <w:sz w:val="24"/>
          <w:szCs w:val="24"/>
          <w:lang w:val="en-US" w:eastAsia="zh-CN"/>
        </w:rPr>
        <w:t>目前，国内</w:t>
      </w:r>
      <w:r>
        <w:rPr>
          <w:rFonts w:hint="eastAsia" w:ascii="Times New Roman" w:hAnsi="Times New Roman" w:eastAsia="仿宋_GB2312" w:cs="Times New Roman"/>
          <w:b w:val="0"/>
          <w:bCs w:val="0"/>
          <w:sz w:val="24"/>
          <w:szCs w:val="24"/>
          <w:lang w:val="en-US" w:eastAsia="zh-CN"/>
        </w:rPr>
        <w:t>外</w:t>
      </w:r>
      <w:r>
        <w:rPr>
          <w:rFonts w:hint="default" w:ascii="Times New Roman" w:hAnsi="Times New Roman" w:eastAsia="仿宋_GB2312" w:cs="Times New Roman"/>
          <w:b w:val="0"/>
          <w:bCs w:val="0"/>
          <w:sz w:val="24"/>
          <w:szCs w:val="24"/>
          <w:lang w:val="en-US" w:eastAsia="zh-CN"/>
        </w:rPr>
        <w:t>空调</w:t>
      </w:r>
      <w:r>
        <w:rPr>
          <w:rFonts w:hint="eastAsia" w:ascii="Times New Roman" w:hAnsi="Times New Roman" w:eastAsia="仿宋_GB2312" w:cs="Times New Roman"/>
          <w:b w:val="0"/>
          <w:bCs w:val="0"/>
          <w:sz w:val="24"/>
          <w:szCs w:val="24"/>
          <w:lang w:val="en-US" w:eastAsia="zh-CN"/>
        </w:rPr>
        <w:t>和热泵</w:t>
      </w:r>
      <w:r>
        <w:rPr>
          <w:rFonts w:hint="default" w:ascii="Times New Roman" w:hAnsi="Times New Roman" w:eastAsia="仿宋_GB2312" w:cs="Times New Roman"/>
          <w:b w:val="0"/>
          <w:bCs w:val="0"/>
          <w:sz w:val="24"/>
          <w:szCs w:val="24"/>
          <w:lang w:val="en-US" w:eastAsia="zh-CN"/>
        </w:rPr>
        <w:t>性能评价指标以季节能源消耗效率为主。主要可分为 3 个步骤</w:t>
      </w:r>
      <w:r>
        <w:rPr>
          <w:rFonts w:hint="eastAsia" w:ascii="Times New Roman" w:hAnsi="Times New Roman" w:eastAsia="仿宋_GB2312" w:cs="Times New Roman"/>
          <w:b w:val="0"/>
          <w:bCs w:val="0"/>
          <w:sz w:val="24"/>
          <w:szCs w:val="24"/>
          <w:lang w:val="en-US" w:eastAsia="zh-CN"/>
        </w:rPr>
        <w:t>：（1）</w:t>
      </w:r>
      <w:r>
        <w:rPr>
          <w:rFonts w:hint="default" w:ascii="Times New Roman" w:hAnsi="Times New Roman" w:eastAsia="仿宋_GB2312" w:cs="Times New Roman"/>
          <w:b w:val="0"/>
          <w:bCs w:val="0"/>
          <w:sz w:val="24"/>
          <w:szCs w:val="24"/>
          <w:lang w:val="en-US" w:eastAsia="zh-CN"/>
        </w:rPr>
        <w:t>确定制冷/制热季节需要制冷/制热的温度分布及各温度占全季节的时间</w:t>
      </w:r>
      <w:r>
        <w:rPr>
          <w:rFonts w:hint="eastAsia" w:ascii="Times New Roman" w:hAnsi="Times New Roman" w:eastAsia="仿宋_GB2312" w:cs="Times New Roman"/>
          <w:b w:val="0"/>
          <w:bCs w:val="0"/>
          <w:sz w:val="24"/>
          <w:szCs w:val="24"/>
          <w:lang w:val="en-US" w:eastAsia="zh-CN"/>
        </w:rPr>
        <w:t>；（2）测试规定</w:t>
      </w:r>
      <w:r>
        <w:rPr>
          <w:rFonts w:hint="default" w:ascii="Times New Roman" w:hAnsi="Times New Roman" w:eastAsia="仿宋_GB2312" w:cs="Times New Roman"/>
          <w:b w:val="0"/>
          <w:bCs w:val="0"/>
          <w:sz w:val="24"/>
          <w:szCs w:val="24"/>
          <w:lang w:val="en-US" w:eastAsia="zh-CN"/>
        </w:rPr>
        <w:t>温度</w:t>
      </w:r>
      <w:r>
        <w:rPr>
          <w:rFonts w:hint="eastAsia" w:ascii="Times New Roman" w:hAnsi="Times New Roman" w:eastAsia="仿宋_GB2312" w:cs="Times New Roman"/>
          <w:b w:val="0"/>
          <w:bCs w:val="0"/>
          <w:sz w:val="24"/>
          <w:szCs w:val="24"/>
          <w:lang w:val="en-US" w:eastAsia="zh-CN"/>
        </w:rPr>
        <w:t>点的能力和能效，</w:t>
      </w:r>
      <w:r>
        <w:rPr>
          <w:rFonts w:hint="default" w:ascii="Times New Roman" w:hAnsi="Times New Roman" w:eastAsia="仿宋_GB2312" w:cs="Times New Roman"/>
          <w:b w:val="0"/>
          <w:bCs w:val="0"/>
          <w:sz w:val="24"/>
          <w:szCs w:val="24"/>
          <w:lang w:val="en-US" w:eastAsia="zh-CN"/>
        </w:rPr>
        <w:t>其他温度点可根据</w:t>
      </w:r>
      <w:r>
        <w:rPr>
          <w:rFonts w:hint="eastAsia" w:ascii="Times New Roman" w:hAnsi="Times New Roman" w:eastAsia="仿宋_GB2312" w:cs="Times New Roman"/>
          <w:b w:val="0"/>
          <w:bCs w:val="0"/>
          <w:sz w:val="24"/>
          <w:szCs w:val="24"/>
          <w:lang w:val="en-US" w:eastAsia="zh-CN"/>
        </w:rPr>
        <w:t>测试</w:t>
      </w:r>
      <w:r>
        <w:rPr>
          <w:rFonts w:hint="default" w:ascii="Times New Roman" w:hAnsi="Times New Roman" w:eastAsia="仿宋_GB2312" w:cs="Times New Roman"/>
          <w:b w:val="0"/>
          <w:bCs w:val="0"/>
          <w:sz w:val="24"/>
          <w:szCs w:val="24"/>
          <w:lang w:val="en-US" w:eastAsia="zh-CN"/>
        </w:rPr>
        <w:t>温度</w:t>
      </w:r>
      <w:r>
        <w:rPr>
          <w:rFonts w:hint="eastAsia" w:ascii="Times New Roman" w:hAnsi="Times New Roman" w:eastAsia="仿宋_GB2312" w:cs="Times New Roman"/>
          <w:b w:val="0"/>
          <w:bCs w:val="0"/>
          <w:sz w:val="24"/>
          <w:szCs w:val="24"/>
          <w:lang w:val="en-US" w:eastAsia="zh-CN"/>
        </w:rPr>
        <w:t>点</w:t>
      </w:r>
      <w:r>
        <w:rPr>
          <w:rFonts w:hint="default" w:ascii="Times New Roman" w:hAnsi="Times New Roman" w:eastAsia="仿宋_GB2312" w:cs="Times New Roman"/>
          <w:b w:val="0"/>
          <w:bCs w:val="0"/>
          <w:sz w:val="24"/>
          <w:szCs w:val="24"/>
          <w:lang w:val="en-US" w:eastAsia="zh-CN"/>
        </w:rPr>
        <w:t>进行插值计算</w:t>
      </w:r>
      <w:r>
        <w:rPr>
          <w:rFonts w:hint="eastAsia" w:ascii="Times New Roman" w:hAnsi="Times New Roman" w:eastAsia="仿宋_GB2312" w:cs="Times New Roman"/>
          <w:b w:val="0"/>
          <w:bCs w:val="0"/>
          <w:sz w:val="24"/>
          <w:szCs w:val="24"/>
          <w:lang w:val="en-US" w:eastAsia="zh-CN"/>
        </w:rPr>
        <w:t>；（3）</w:t>
      </w:r>
      <w:r>
        <w:rPr>
          <w:rFonts w:hint="default" w:ascii="Times New Roman" w:hAnsi="Times New Roman" w:eastAsia="仿宋_GB2312" w:cs="Times New Roman"/>
          <w:b w:val="0"/>
          <w:bCs w:val="0"/>
          <w:sz w:val="24"/>
          <w:szCs w:val="24"/>
          <w:lang w:val="en-US" w:eastAsia="zh-CN"/>
        </w:rPr>
        <w:t>对各温度点的能力和时间分别进行加权计算，从而得出相应的季节能源消耗效率。季节能源消耗效率</w:t>
      </w:r>
      <w:r>
        <w:rPr>
          <w:rFonts w:hint="eastAsia" w:ascii="Times New Roman" w:hAnsi="Times New Roman" w:eastAsia="仿宋_GB2312" w:cs="Times New Roman"/>
          <w:b w:val="0"/>
          <w:bCs w:val="0"/>
          <w:sz w:val="24"/>
          <w:szCs w:val="24"/>
          <w:lang w:val="en-US" w:eastAsia="zh-CN"/>
        </w:rPr>
        <w:t>指标主要是考虑了部分负荷运行的影响，如国内</w:t>
      </w:r>
      <w:r>
        <w:rPr>
          <w:rFonts w:hint="default" w:ascii="Times New Roman" w:hAnsi="Times New Roman" w:eastAsia="仿宋_GB2312" w:cs="Times New Roman"/>
          <w:b w:val="0"/>
          <w:bCs w:val="0"/>
          <w:sz w:val="24"/>
          <w:szCs w:val="24"/>
          <w:lang w:val="en-US" w:eastAsia="zh-CN"/>
        </w:rPr>
        <w:t>家用空调</w:t>
      </w:r>
      <w:r>
        <w:rPr>
          <w:rFonts w:hint="eastAsia" w:ascii="Times New Roman" w:hAnsi="Times New Roman" w:eastAsia="仿宋_GB2312" w:cs="Times New Roman"/>
          <w:b w:val="0"/>
          <w:bCs w:val="0"/>
          <w:sz w:val="24"/>
          <w:szCs w:val="24"/>
          <w:lang w:val="en-US" w:eastAsia="zh-CN"/>
        </w:rPr>
        <w:t>执行的</w:t>
      </w:r>
      <w:r>
        <w:rPr>
          <w:rFonts w:hint="default" w:ascii="Times New Roman" w:hAnsi="Times New Roman" w:eastAsia="仿宋_GB2312" w:cs="Times New Roman"/>
          <w:b w:val="0"/>
          <w:bCs w:val="0"/>
          <w:sz w:val="24"/>
          <w:szCs w:val="24"/>
          <w:lang w:val="en-US" w:eastAsia="zh-CN"/>
        </w:rPr>
        <w:t>《房间空气调节器能效限定值及能效等级》GB 21455-20</w:t>
      </w:r>
      <w:r>
        <w:rPr>
          <w:rFonts w:hint="eastAsia" w:ascii="Times New Roman" w:hAnsi="Times New Roman" w:eastAsia="仿宋_GB2312" w:cs="Times New Roman"/>
          <w:b w:val="0"/>
          <w:bCs w:val="0"/>
          <w:sz w:val="24"/>
          <w:szCs w:val="24"/>
          <w:lang w:val="en-US" w:eastAsia="zh-CN"/>
        </w:rPr>
        <w:t>19和热泵执行的</w:t>
      </w:r>
      <w:r>
        <w:rPr>
          <w:rFonts w:hint="eastAsia" w:ascii="Times New Roman" w:hAnsi="Times New Roman" w:eastAsia="仿宋_GB2312" w:cs="Times New Roman"/>
          <w:b w:val="0"/>
          <w:bCs w:val="0"/>
          <w:sz w:val="24"/>
          <w:szCs w:val="24"/>
          <w:lang w:val="en-US" w:eastAsia="zh-CN"/>
        </w:rPr>
        <w:fldChar w:fldCharType="begin"/>
      </w:r>
      <w:r>
        <w:rPr>
          <w:rFonts w:hint="eastAsia" w:ascii="Times New Roman" w:hAnsi="Times New Roman" w:eastAsia="仿宋_GB2312" w:cs="Times New Roman"/>
          <w:b w:val="0"/>
          <w:bCs w:val="0"/>
          <w:sz w:val="24"/>
          <w:szCs w:val="24"/>
          <w:lang w:val="en-US" w:eastAsia="zh-CN"/>
        </w:rPr>
        <w:instrText xml:space="preserve"> HYPERLINK "http://www.baidu.com/link?url=-XW9ewm8h6GTYuIsnooYB6TKEpSlKS11zqSDvRFfrhvD7mD-MLzovfG1wDCFTkhh2XiC9Vnc-sSXJqWYooYUvk-GIAqi-vC7g16aCgFznNU-VAuEcYcSTUx4pByfkGzTbYbwOqgnXhM-9bVEUDimTtdWi8TN74RrlW_FzKkRE1Bxiz9TQo3Y13mBVGK0BL7IrrZu7h1vPYwCGxcAhq2uTOExlUnf1nqu_3qKIFuNOzafpzMktaUg0AjQgX8FyJZo3QLarP4_trfl7btFgpNGQq" \t "https://www.baidu.com/_blank" </w:instrText>
      </w:r>
      <w:r>
        <w:rPr>
          <w:rFonts w:hint="eastAsia" w:ascii="Times New Roman" w:hAnsi="Times New Roman" w:eastAsia="仿宋_GB2312" w:cs="Times New Roman"/>
          <w:b w:val="0"/>
          <w:bCs w:val="0"/>
          <w:sz w:val="24"/>
          <w:szCs w:val="24"/>
          <w:lang w:val="en-US" w:eastAsia="zh-CN"/>
        </w:rPr>
        <w:fldChar w:fldCharType="separate"/>
      </w:r>
      <w:r>
        <w:rPr>
          <w:rFonts w:hint="eastAsia" w:ascii="Times New Roman" w:hAnsi="Times New Roman" w:eastAsia="仿宋_GB2312" w:cs="Times New Roman"/>
          <w:b w:val="0"/>
          <w:bCs w:val="0"/>
          <w:sz w:val="24"/>
          <w:szCs w:val="24"/>
          <w:lang w:val="en-US" w:eastAsia="zh-CN"/>
        </w:rPr>
        <w:t>《热泵和冷水机组能效限定值及能效等级》</w:t>
      </w:r>
      <w:r>
        <w:rPr>
          <w:rFonts w:hint="eastAsia" w:ascii="Times New Roman" w:hAnsi="Times New Roman" w:eastAsia="仿宋_GB2312" w:cs="Times New Roman"/>
          <w:b w:val="0"/>
          <w:bCs w:val="0"/>
          <w:sz w:val="24"/>
          <w:szCs w:val="24"/>
          <w:lang w:val="en-US" w:eastAsia="zh-CN"/>
        </w:rPr>
        <w:fldChar w:fldCharType="end"/>
      </w:r>
      <w:r>
        <w:rPr>
          <w:rFonts w:hint="eastAsia" w:ascii="Times New Roman" w:hAnsi="Times New Roman" w:eastAsia="仿宋_GB2312" w:cs="Times New Roman"/>
          <w:b w:val="0"/>
          <w:bCs w:val="0"/>
          <w:sz w:val="24"/>
          <w:szCs w:val="24"/>
          <w:lang w:val="en-US" w:eastAsia="zh-CN"/>
        </w:rPr>
        <w:t>GB 19577-2024，美国执行的ARI 210/240标准。而欧洲执行的EN 14825-2022则在计算季节能源消耗效率时，考虑了其他运行模式如待机、曲轴箱加热器运行、温控器关闭等模式下的电耗对能效的影响。以上能效标准主要是针对新机组的能效要求，而对于实际使用过程中机组是否能够保持节能水平并没有要求。已有团体标准关注长效节能的评价：</w:t>
      </w:r>
    </w:p>
    <w:p w14:paraId="78CD7173">
      <w:pPr>
        <w:keepNext w:val="0"/>
        <w:keepLines w:val="0"/>
        <w:pageBreakBefore w:val="0"/>
        <w:widowControl w:val="0"/>
        <w:kinsoku/>
        <w:wordWrap/>
        <w:overflowPunct/>
        <w:topLinePunct w:val="0"/>
        <w:autoSpaceDE/>
        <w:autoSpaceDN/>
        <w:bidi w:val="0"/>
        <w:adjustRightInd/>
        <w:snapToGrid/>
        <w:spacing w:line="300" w:lineRule="auto"/>
        <w:ind w:firstLine="482" w:firstLineChars="200"/>
        <w:textAlignment w:val="auto"/>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b/>
          <w:bCs/>
          <w:sz w:val="24"/>
          <w:szCs w:val="24"/>
        </w:rPr>
        <w:t>在空调器长效</w:t>
      </w:r>
      <w:r>
        <w:rPr>
          <w:rFonts w:hint="eastAsia" w:ascii="Times New Roman" w:hAnsi="Times New Roman" w:eastAsia="仿宋_GB2312" w:cs="Times New Roman"/>
          <w:b/>
          <w:bCs/>
          <w:sz w:val="24"/>
          <w:szCs w:val="24"/>
          <w:lang w:val="en-US" w:eastAsia="zh-CN"/>
        </w:rPr>
        <w:t>节</w:t>
      </w:r>
      <w:r>
        <w:rPr>
          <w:rFonts w:hint="default" w:ascii="Times New Roman" w:hAnsi="Times New Roman" w:eastAsia="仿宋_GB2312" w:cs="Times New Roman"/>
          <w:b/>
          <w:bCs/>
          <w:sz w:val="24"/>
          <w:szCs w:val="24"/>
        </w:rPr>
        <w:t>能评价方法方面</w:t>
      </w:r>
      <w:r>
        <w:rPr>
          <w:rFonts w:hint="eastAsia" w:ascii="Times New Roman" w:hAnsi="Times New Roman" w:eastAsia="仿宋_GB2312" w:cs="Times New Roman"/>
          <w:sz w:val="24"/>
          <w:szCs w:val="24"/>
          <w:lang w:eastAsia="zh-CN"/>
        </w:rPr>
        <w:t>：</w:t>
      </w:r>
    </w:p>
    <w:p w14:paraId="1664633E">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rPr>
        <w:t>中国质量认证中心（CQC）标准《空调器长效节能评价技术要求》CQ</w:t>
      </w:r>
      <w:r>
        <w:rPr>
          <w:rFonts w:hint="eastAsia" w:ascii="Times New Roman" w:hAnsi="Times New Roman" w:eastAsia="仿宋_GB2312" w:cs="Times New Roman"/>
          <w:sz w:val="24"/>
          <w:szCs w:val="24"/>
          <w:lang w:val="en-US" w:eastAsia="zh-CN"/>
        </w:rPr>
        <w:t xml:space="preserve">C </w:t>
      </w:r>
      <w:r>
        <w:rPr>
          <w:rFonts w:hint="default" w:ascii="Times New Roman" w:hAnsi="Times New Roman" w:eastAsia="仿宋_GB2312" w:cs="Times New Roman"/>
          <w:sz w:val="24"/>
          <w:szCs w:val="24"/>
        </w:rPr>
        <w:t>9202-2012除从传统角度规定了制冷制热能力及能效之外，还限定了高低温能力及能效的衰减率以及长运性能衰减率，在较为苛刻的粉尘、淋雨循环试验之后，要求整机制冷量长效运行衰减率不超过10%，能效长效运行衰减率不超过15%</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除了对整机的要求，还对压缩机、电动机、电容器等空调内部诸多核心部件作出了规定</w:t>
      </w:r>
      <w:r>
        <w:rPr>
          <w:rFonts w:hint="eastAsia" w:ascii="Times New Roman" w:hAnsi="Times New Roman" w:eastAsia="仿宋_GB2312" w:cs="Times New Roman"/>
          <w:sz w:val="24"/>
          <w:szCs w:val="24"/>
          <w:lang w:eastAsia="zh-CN"/>
        </w:rPr>
        <w:t>。</w:t>
      </w:r>
    </w:p>
    <w:p w14:paraId="6721AA79">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sz w:val="24"/>
          <w:szCs w:val="24"/>
          <w:lang w:eastAsia="zh-CN"/>
        </w:rPr>
      </w:pPr>
      <w:r>
        <w:rPr>
          <w:rFonts w:hint="eastAsia" w:ascii="Times New Roman" w:hAnsi="Times New Roman" w:eastAsia="仿宋_GB2312" w:cs="Times New Roman"/>
          <w:sz w:val="24"/>
          <w:szCs w:val="24"/>
          <w:lang w:val="en-US" w:eastAsia="zh-CN"/>
        </w:rPr>
        <w:t>2014年底，国家发改委等七部委联合发布了《能效“领跑者”制度实施方案》，对空调器全生命周期能效提出了要求。</w:t>
      </w:r>
    </w:p>
    <w:p w14:paraId="26213ED7">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eastAsia="仿宋_GB2312"/>
          <w:sz w:val="24"/>
          <w:szCs w:val="24"/>
        </w:rPr>
      </w:pPr>
      <w:r>
        <w:rPr>
          <w:rFonts w:hint="default" w:ascii="Times New Roman" w:hAnsi="Times New Roman" w:eastAsia="仿宋_GB2312" w:cs="Times New Roman"/>
          <w:sz w:val="24"/>
          <w:szCs w:val="24"/>
        </w:rPr>
        <w:t>上海市制冷学会发布了《房间空气调节器用热交换器长效节能评价值及试验方法》T/SSR 701-2019</w:t>
      </w:r>
      <w:r>
        <w:rPr>
          <w:rFonts w:hint="default" w:ascii="Times New Roman" w:hAnsi="Times New Roman" w:eastAsia="仿宋_GB2312" w:cs="Times New Roman"/>
          <w:b w:val="0"/>
          <w:bCs w:val="0"/>
          <w:sz w:val="24"/>
          <w:szCs w:val="24"/>
        </w:rPr>
        <w:t>，该评价方法针对的是热交换器的换热衰减率，选取</w:t>
      </w:r>
      <w:r>
        <w:rPr>
          <w:rFonts w:hint="eastAsia" w:ascii="Times New Roman" w:hAnsi="Times New Roman" w:eastAsia="仿宋_GB2312" w:cs="Times New Roman"/>
          <w:b w:val="0"/>
          <w:bCs w:val="0"/>
          <w:sz w:val="24"/>
          <w:szCs w:val="24"/>
          <w:lang w:eastAsia="zh-CN"/>
        </w:rPr>
        <w:t>“</w:t>
      </w:r>
      <w:r>
        <w:rPr>
          <w:rFonts w:hint="default" w:ascii="Times New Roman" w:hAnsi="Times New Roman" w:eastAsia="仿宋_GB2312" w:cs="Times New Roman"/>
          <w:b w:val="0"/>
          <w:bCs w:val="0"/>
          <w:sz w:val="24"/>
          <w:szCs w:val="24"/>
        </w:rPr>
        <w:t>干燥热交换器表面积尘</w:t>
      </w:r>
      <w:r>
        <w:rPr>
          <w:rFonts w:hint="eastAsia" w:ascii="Times New Roman" w:hAnsi="Times New Roman" w:eastAsia="仿宋_GB2312" w:cs="Times New Roman"/>
          <w:b w:val="0"/>
          <w:bCs w:val="0"/>
          <w:sz w:val="24"/>
          <w:szCs w:val="24"/>
          <w:lang w:eastAsia="zh-CN"/>
        </w:rPr>
        <w:t>”</w:t>
      </w:r>
      <w:r>
        <w:rPr>
          <w:rFonts w:hint="default" w:ascii="Times New Roman" w:hAnsi="Times New Roman" w:eastAsia="仿宋_GB2312" w:cs="Times New Roman"/>
          <w:b w:val="0"/>
          <w:bCs w:val="0"/>
          <w:sz w:val="24"/>
          <w:szCs w:val="24"/>
        </w:rPr>
        <w:t>这一影响因素来制定测试方法，</w:t>
      </w:r>
      <w:r>
        <w:rPr>
          <w:rFonts w:hint="default" w:ascii="Times New Roman" w:hAnsi="Times New Roman" w:eastAsia="仿宋_GB2312" w:cs="Times New Roman"/>
          <w:sz w:val="24"/>
          <w:szCs w:val="24"/>
        </w:rPr>
        <w:t>而针对整机的长效运行性能衰减率的测试，采用淋雨积尘的测试方法。</w:t>
      </w:r>
    </w:p>
    <w:p w14:paraId="08C2C302">
      <w:pPr>
        <w:keepNext w:val="0"/>
        <w:keepLines w:val="0"/>
        <w:pageBreakBefore w:val="0"/>
        <w:widowControl w:val="0"/>
        <w:kinsoku/>
        <w:wordWrap/>
        <w:overflowPunct/>
        <w:topLinePunct w:val="0"/>
        <w:autoSpaceDE/>
        <w:autoSpaceDN/>
        <w:bidi w:val="0"/>
        <w:adjustRightInd/>
        <w:snapToGrid/>
        <w:spacing w:line="300" w:lineRule="auto"/>
        <w:ind w:firstLine="482" w:firstLineChars="200"/>
        <w:textAlignment w:val="auto"/>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b/>
          <w:bCs/>
          <w:sz w:val="24"/>
          <w:szCs w:val="24"/>
        </w:rPr>
        <w:t>在</w:t>
      </w:r>
      <w:r>
        <w:rPr>
          <w:rFonts w:hint="eastAsia" w:ascii="Times New Roman" w:hAnsi="Times New Roman" w:eastAsia="仿宋_GB2312" w:cs="Times New Roman"/>
          <w:b/>
          <w:bCs/>
          <w:sz w:val="24"/>
          <w:szCs w:val="24"/>
          <w:lang w:val="en-US" w:eastAsia="zh-CN"/>
        </w:rPr>
        <w:t>空气源热泵实际运行能效</w:t>
      </w:r>
      <w:r>
        <w:rPr>
          <w:rFonts w:hint="default" w:ascii="Times New Roman" w:hAnsi="Times New Roman" w:eastAsia="仿宋_GB2312" w:cs="Times New Roman"/>
          <w:b/>
          <w:bCs/>
          <w:sz w:val="24"/>
          <w:szCs w:val="24"/>
        </w:rPr>
        <w:t>评价方法方面</w:t>
      </w:r>
      <w:r>
        <w:rPr>
          <w:rFonts w:hint="eastAsia" w:ascii="Times New Roman" w:hAnsi="Times New Roman" w:eastAsia="仿宋_GB2312" w:cs="Times New Roman"/>
          <w:sz w:val="24"/>
          <w:szCs w:val="24"/>
          <w:lang w:eastAsia="zh-CN"/>
        </w:rPr>
        <w:t>：</w:t>
      </w:r>
    </w:p>
    <w:p w14:paraId="3C27CF9D">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中国节能协会标准</w:t>
      </w:r>
      <w:r>
        <w:rPr>
          <w:rFonts w:hint="eastAsia" w:ascii="Times New Roman" w:hAnsi="Times New Roman" w:eastAsia="仿宋_GB2312" w:cs="Times New Roman"/>
          <w:sz w:val="24"/>
          <w:szCs w:val="24"/>
          <w:lang w:val="en-US" w:eastAsia="zh-CN"/>
        </w:rPr>
        <w:fldChar w:fldCharType="begin"/>
      </w:r>
      <w:r>
        <w:rPr>
          <w:rFonts w:hint="eastAsia" w:ascii="Times New Roman" w:hAnsi="Times New Roman" w:eastAsia="仿宋_GB2312" w:cs="Times New Roman"/>
          <w:sz w:val="24"/>
          <w:szCs w:val="24"/>
          <w:lang w:val="en-US" w:eastAsia="zh-CN"/>
        </w:rPr>
        <w:instrText xml:space="preserve"> HYPERLINK "https://www.baidu.com/link?url=-LnBktBhYpAEoXwlkhai62CHmJXmooSuzqK9sq3J4KL9CxmJHIbZcPgzy53In5q3zM8GEr2gMW6ihDGZIIOvN52fmOfV99frQJWPmPm1EXm&amp;wd=&amp;eqid=bc28fe5300024fa50000000666d9c12c" \t "https://www.baidu.com/_blank" </w:instrText>
      </w:r>
      <w:r>
        <w:rPr>
          <w:rFonts w:hint="eastAsia" w:ascii="Times New Roman" w:hAnsi="Times New Roman" w:eastAsia="仿宋_GB2312" w:cs="Times New Roman"/>
          <w:sz w:val="24"/>
          <w:szCs w:val="24"/>
          <w:lang w:val="en-US" w:eastAsia="zh-CN"/>
        </w:rPr>
        <w:fldChar w:fldCharType="separate"/>
      </w:r>
      <w:r>
        <w:rPr>
          <w:rFonts w:hint="eastAsia" w:ascii="Times New Roman" w:hAnsi="Times New Roman" w:eastAsia="仿宋_GB2312" w:cs="Times New Roman"/>
          <w:sz w:val="24"/>
          <w:szCs w:val="24"/>
          <w:lang w:val="en-US" w:eastAsia="zh-CN"/>
        </w:rPr>
        <w:t>《空气源热泵供暖系统监测和评价规则</w:t>
      </w:r>
      <w:r>
        <w:rPr>
          <w:rFonts w:hint="eastAsia" w:ascii="Times New Roman" w:hAnsi="Times New Roman" w:eastAsia="仿宋_GB2312" w:cs="Times New Roman"/>
          <w:sz w:val="24"/>
          <w:szCs w:val="24"/>
          <w:lang w:val="en-US" w:eastAsia="zh-CN"/>
        </w:rPr>
        <w:fldChar w:fldCharType="end"/>
      </w:r>
      <w:r>
        <w:rPr>
          <w:rFonts w:hint="eastAsia" w:ascii="Times New Roman" w:hAnsi="Times New Roman" w:eastAsia="仿宋_GB2312" w:cs="Times New Roman"/>
          <w:sz w:val="24"/>
          <w:szCs w:val="24"/>
          <w:lang w:val="en-US" w:eastAsia="zh-CN"/>
        </w:rPr>
        <w:t>》T/CECA-G 0013-2017提出了空气源热泵供暖系统实际运行监测的技术要求，并提出长期监测的季节制热性能系数不应小于1.8。</w:t>
      </w:r>
    </w:p>
    <w:p w14:paraId="4B63B1D1">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sz w:val="24"/>
          <w:szCs w:val="24"/>
          <w:lang w:eastAsia="zh-CN"/>
        </w:rPr>
      </w:pPr>
      <w:r>
        <w:rPr>
          <w:rFonts w:hint="eastAsia" w:ascii="Times New Roman" w:hAnsi="Times New Roman" w:eastAsia="仿宋_GB2312" w:cs="Times New Roman"/>
          <w:sz w:val="24"/>
          <w:szCs w:val="24"/>
          <w:lang w:val="en-US" w:eastAsia="zh-CN"/>
        </w:rPr>
        <w:t>中国工程建设标准化协会标准</w:t>
      </w:r>
      <w:r>
        <w:rPr>
          <w:rFonts w:hint="eastAsia" w:ascii="Times New Roman" w:hAnsi="Times New Roman" w:eastAsia="仿宋_GB2312" w:cs="Times New Roman"/>
          <w:sz w:val="24"/>
          <w:szCs w:val="24"/>
          <w:lang w:eastAsia="zh-CN"/>
        </w:rPr>
        <w:t>《</w:t>
      </w:r>
      <w:r>
        <w:rPr>
          <w:rFonts w:hint="eastAsia" w:ascii="Times New Roman" w:hAnsi="Times New Roman" w:eastAsia="仿宋_GB2312" w:cs="Times New Roman"/>
          <w:sz w:val="24"/>
          <w:szCs w:val="24"/>
        </w:rPr>
        <w:t>空气源热泵供暖工程技术规程</w:t>
      </w:r>
      <w:r>
        <w:rPr>
          <w:rFonts w:hint="eastAsia" w:ascii="Times New Roman" w:hAnsi="Times New Roman" w:eastAsia="仿宋_GB2312" w:cs="Times New Roman"/>
          <w:sz w:val="24"/>
          <w:szCs w:val="24"/>
          <w:lang w:eastAsia="zh-CN"/>
        </w:rPr>
        <w:t>》</w:t>
      </w:r>
      <w:r>
        <w:rPr>
          <w:rFonts w:hint="eastAsia" w:ascii="Times New Roman" w:hAnsi="Times New Roman" w:eastAsia="仿宋_GB2312" w:cs="Times New Roman"/>
          <w:sz w:val="24"/>
          <w:szCs w:val="24"/>
        </w:rPr>
        <w:t>T</w:t>
      </w:r>
      <w:r>
        <w:rPr>
          <w:rFonts w:hint="eastAsia" w:ascii="Times New Roman" w:hAnsi="Times New Roman" w:eastAsia="仿宋_GB2312" w:cs="Times New Roman"/>
          <w:sz w:val="24"/>
          <w:szCs w:val="24"/>
          <w:lang w:val="en-US" w:eastAsia="zh-CN"/>
        </w:rPr>
        <w:t>/</w:t>
      </w:r>
      <w:r>
        <w:rPr>
          <w:rFonts w:hint="eastAsia" w:ascii="Times New Roman" w:hAnsi="Times New Roman" w:eastAsia="仿宋_GB2312" w:cs="Times New Roman"/>
          <w:sz w:val="24"/>
          <w:szCs w:val="24"/>
        </w:rPr>
        <w:t>CECS</w:t>
      </w:r>
      <w:r>
        <w:rPr>
          <w:rFonts w:hint="eastAsia" w:ascii="Times New Roman" w:hAnsi="Times New Roman" w:eastAsia="仿宋_GB2312" w:cs="Times New Roman"/>
          <w:sz w:val="24"/>
          <w:szCs w:val="24"/>
          <w:lang w:val="en-US" w:eastAsia="zh-CN"/>
        </w:rPr>
        <w:t xml:space="preserve"> </w:t>
      </w:r>
      <w:r>
        <w:rPr>
          <w:rFonts w:hint="eastAsia" w:ascii="Times New Roman" w:hAnsi="Times New Roman" w:eastAsia="仿宋_GB2312" w:cs="Times New Roman"/>
          <w:sz w:val="24"/>
          <w:szCs w:val="24"/>
        </w:rPr>
        <w:t>564-2018针对不同气候区提出了空气源热泵供暖工程后</w:t>
      </w:r>
      <w:r>
        <w:rPr>
          <w:rFonts w:hint="eastAsia" w:ascii="Times New Roman" w:hAnsi="Times New Roman" w:eastAsia="仿宋_GB2312" w:cs="Times New Roman"/>
          <w:sz w:val="24"/>
          <w:szCs w:val="24"/>
          <w:lang w:val="en-US" w:eastAsia="zh-CN"/>
        </w:rPr>
        <w:t>评价能效分级</w:t>
      </w:r>
      <w:r>
        <w:rPr>
          <w:rFonts w:hint="eastAsia" w:ascii="Times New Roman" w:hAnsi="Times New Roman" w:eastAsia="仿宋_GB2312" w:cs="Times New Roman"/>
          <w:sz w:val="24"/>
          <w:szCs w:val="24"/>
        </w:rPr>
        <w:t>指标</w:t>
      </w:r>
      <w:r>
        <w:rPr>
          <w:rFonts w:hint="eastAsia" w:ascii="Times New Roman" w:hAnsi="Times New Roman" w:eastAsia="仿宋_GB2312" w:cs="Times New Roman"/>
          <w:sz w:val="24"/>
          <w:szCs w:val="24"/>
          <w:lang w:eastAsia="zh-CN"/>
        </w:rPr>
        <w:t>。</w:t>
      </w:r>
    </w:p>
    <w:p w14:paraId="67D80656">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中国工程建设标准化协会标准</w:t>
      </w:r>
      <w:r>
        <w:rPr>
          <w:rFonts w:hint="eastAsia" w:ascii="Times New Roman" w:hAnsi="Times New Roman" w:eastAsia="仿宋_GB2312" w:cs="Times New Roman"/>
          <w:sz w:val="24"/>
          <w:szCs w:val="24"/>
          <w:lang w:eastAsia="zh-CN"/>
        </w:rPr>
        <w:t>《空气源热泵系统能效提升与经济运行技术规程》</w:t>
      </w:r>
      <w:r>
        <w:rPr>
          <w:rFonts w:hint="eastAsia" w:ascii="Times New Roman" w:hAnsi="Times New Roman" w:eastAsia="仿宋_GB2312" w:cs="Times New Roman"/>
          <w:sz w:val="24"/>
          <w:szCs w:val="24"/>
          <w:lang w:val="en-US" w:eastAsia="zh-CN"/>
        </w:rPr>
        <w:fldChar w:fldCharType="begin"/>
      </w:r>
      <w:r>
        <w:rPr>
          <w:rFonts w:hint="eastAsia" w:ascii="Times New Roman" w:hAnsi="Times New Roman" w:eastAsia="仿宋_GB2312" w:cs="Times New Roman"/>
          <w:sz w:val="24"/>
          <w:szCs w:val="24"/>
          <w:lang w:val="en-US" w:eastAsia="zh-CN"/>
        </w:rPr>
        <w:instrText xml:space="preserve"> HYPERLINK "http://www.baidu.com/link?url=Aaaaa-VjqVTMhJEMir2UO_bFpwt9MBcUYe353NUctAZJ8VCM9AHqw654hn946KDHp5OYvjWMEgA_Hp2NJqOQLa" \t "https://www.baidu.com/_blank" </w:instrText>
      </w:r>
      <w:r>
        <w:rPr>
          <w:rFonts w:hint="eastAsia" w:ascii="Times New Roman" w:hAnsi="Times New Roman" w:eastAsia="仿宋_GB2312" w:cs="Times New Roman"/>
          <w:sz w:val="24"/>
          <w:szCs w:val="24"/>
          <w:lang w:val="en-US" w:eastAsia="zh-CN"/>
        </w:rPr>
        <w:fldChar w:fldCharType="separate"/>
      </w:r>
      <w:r>
        <w:rPr>
          <w:rFonts w:hint="eastAsia" w:ascii="Times New Roman" w:hAnsi="Times New Roman" w:eastAsia="仿宋_GB2312" w:cs="Times New Roman"/>
          <w:sz w:val="24"/>
          <w:szCs w:val="24"/>
          <w:lang w:val="en-US" w:eastAsia="zh-CN"/>
        </w:rPr>
        <w:t>T/CECS 1263-2023</w:t>
      </w:r>
      <w:r>
        <w:rPr>
          <w:rFonts w:hint="eastAsia" w:ascii="Times New Roman" w:hAnsi="Times New Roman" w:eastAsia="仿宋_GB2312" w:cs="Times New Roman"/>
          <w:sz w:val="24"/>
          <w:szCs w:val="24"/>
          <w:lang w:val="en-US" w:eastAsia="zh-CN"/>
        </w:rPr>
        <w:fldChar w:fldCharType="end"/>
      </w:r>
      <w:r>
        <w:rPr>
          <w:rFonts w:hint="eastAsia" w:ascii="Times New Roman" w:hAnsi="Times New Roman" w:eastAsia="仿宋_GB2312" w:cs="Times New Roman"/>
          <w:sz w:val="24"/>
          <w:szCs w:val="24"/>
          <w:lang w:val="en-US" w:eastAsia="zh-CN"/>
        </w:rPr>
        <w:t>总结了空气源热泵系统经济运行及能效提升的关键技术点，提出了</w:t>
      </w:r>
      <w:r>
        <w:rPr>
          <w:rFonts w:hint="eastAsia" w:ascii="Times New Roman" w:hAnsi="Times New Roman" w:eastAsia="仿宋_GB2312" w:cs="Times New Roman"/>
          <w:sz w:val="24"/>
          <w:szCs w:val="24"/>
          <w:lang w:eastAsia="zh-CN"/>
        </w:rPr>
        <w:t>空气源热泵</w:t>
      </w:r>
      <w:r>
        <w:rPr>
          <w:rFonts w:hint="eastAsia" w:ascii="Times New Roman" w:hAnsi="Times New Roman" w:eastAsia="仿宋_GB2312" w:cs="Times New Roman"/>
          <w:sz w:val="24"/>
          <w:szCs w:val="24"/>
          <w:lang w:val="en-US" w:eastAsia="zh-CN"/>
        </w:rPr>
        <w:t>供暖</w:t>
      </w:r>
      <w:r>
        <w:rPr>
          <w:rFonts w:hint="eastAsia" w:ascii="Times New Roman" w:hAnsi="Times New Roman" w:eastAsia="仿宋_GB2312" w:cs="Times New Roman"/>
          <w:sz w:val="24"/>
          <w:szCs w:val="24"/>
          <w:lang w:eastAsia="zh-CN"/>
        </w:rPr>
        <w:t>系统</w:t>
      </w:r>
      <w:r>
        <w:rPr>
          <w:rFonts w:hint="eastAsia" w:ascii="Times New Roman" w:hAnsi="Times New Roman" w:eastAsia="仿宋_GB2312" w:cs="Times New Roman"/>
          <w:sz w:val="24"/>
          <w:szCs w:val="24"/>
          <w:lang w:val="en-US" w:eastAsia="zh-CN"/>
        </w:rPr>
        <w:t>经济运行的评价指标及能效衰减的诊断指标。</w:t>
      </w:r>
    </w:p>
    <w:p w14:paraId="4831BB74">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eastAsia="仿宋_GB2312" w:cs="Times New Roman"/>
          <w:b w:val="0"/>
          <w:bCs w:val="0"/>
          <w:sz w:val="24"/>
          <w:szCs w:val="24"/>
          <w:lang w:val="en-US" w:eastAsia="zh-CN"/>
        </w:rPr>
      </w:pPr>
      <w:r>
        <w:rPr>
          <w:rFonts w:hint="eastAsia" w:ascii="Times New Roman" w:hAnsi="Times New Roman" w:eastAsia="仿宋_GB2312" w:cs="Times New Roman"/>
          <w:b w:val="0"/>
          <w:bCs w:val="0"/>
          <w:sz w:val="24"/>
          <w:szCs w:val="24"/>
          <w:lang w:val="en-US" w:eastAsia="zh-CN"/>
        </w:rPr>
        <w:t>长效节能是目标，AI技术是实现手段，对空调和热泵等机组、暖通空调系统智能化方面的调研，包括：</w:t>
      </w:r>
    </w:p>
    <w:p w14:paraId="4D14EC47">
      <w:pPr>
        <w:keepNext w:val="0"/>
        <w:keepLines w:val="0"/>
        <w:pageBreakBefore w:val="0"/>
        <w:widowControl w:val="0"/>
        <w:kinsoku/>
        <w:wordWrap/>
        <w:overflowPunct/>
        <w:topLinePunct w:val="0"/>
        <w:autoSpaceDE/>
        <w:autoSpaceDN/>
        <w:bidi w:val="0"/>
        <w:adjustRightInd/>
        <w:snapToGrid/>
        <w:spacing w:line="300" w:lineRule="auto"/>
        <w:ind w:firstLine="482" w:firstLineChars="200"/>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b/>
          <w:bCs/>
          <w:sz w:val="24"/>
          <w:szCs w:val="24"/>
          <w:lang w:val="en-US" w:eastAsia="zh-CN"/>
        </w:rPr>
        <w:t>在空调和热泵等机组智能化应用与评价方面：</w:t>
      </w:r>
    </w:p>
    <w:p w14:paraId="0E0B767C">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中家院（北京）检测认证有限公司CHCT-02-011-2016《房间空气调节器智能指数认证实施规则》和CHCT-JSGF-019-2016《房间空气调节器智能指数测评规范》针对24项智能功能</w:t>
      </w:r>
      <w:r>
        <w:rPr>
          <w:rFonts w:hint="eastAsia" w:ascii="Times New Roman" w:hAnsi="Times New Roman" w:eastAsia="仿宋_GB2312" w:cs="Times New Roman"/>
          <w:sz w:val="24"/>
          <w:szCs w:val="24"/>
          <w:lang w:val="en-US" w:eastAsia="zh-CN"/>
        </w:rPr>
        <w:t>（用户习惯学习功能、光敏功能、运行模式自适应功能、风速自动调节功能、防着凉功能、冷热感检测功能、用户活动感知功能、智能分区送风功能、电量检测功能、冷媒泄露检测功能、空调自体检功能、滤网脏堵检测功能、远程控制功能、手势控制功能、语音控制功能、一键情景控制功能、多平台直连功能、WIFI模块OTA升级功能、显示板OTA功能、信息技术安全功能、视频安防监控功能、软件功能安全功能、蒸发器自清洁功能、舒适度控制功能）</w:t>
      </w:r>
      <w:r>
        <w:rPr>
          <w:rFonts w:hint="default" w:ascii="Times New Roman" w:hAnsi="Times New Roman" w:eastAsia="仿宋_GB2312" w:cs="Times New Roman"/>
          <w:sz w:val="24"/>
          <w:szCs w:val="24"/>
          <w:lang w:val="en-US" w:eastAsia="zh-CN"/>
        </w:rPr>
        <w:t>提出了量化考核指标以及测试评价方法</w:t>
      </w:r>
      <w:r>
        <w:rPr>
          <w:rFonts w:hint="eastAsia" w:ascii="Times New Roman" w:hAnsi="Times New Roman" w:eastAsia="仿宋_GB2312" w:cs="Times New Roman"/>
          <w:sz w:val="24"/>
          <w:szCs w:val="24"/>
          <w:lang w:val="en-US" w:eastAsia="zh-CN"/>
        </w:rPr>
        <w:t>。</w:t>
      </w:r>
    </w:p>
    <w:p w14:paraId="5E4011D1">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中国标准化协会</w:t>
      </w:r>
      <w:r>
        <w:rPr>
          <w:rFonts w:hint="eastAsia" w:ascii="Times New Roman" w:hAnsi="Times New Roman" w:eastAsia="仿宋_GB2312" w:cs="Times New Roman"/>
          <w:sz w:val="24"/>
          <w:szCs w:val="24"/>
          <w:lang w:val="en-US" w:eastAsia="zh-CN"/>
        </w:rPr>
        <w:t>标准</w:t>
      </w:r>
      <w:r>
        <w:rPr>
          <w:rFonts w:hint="default" w:ascii="Times New Roman" w:hAnsi="Times New Roman" w:eastAsia="仿宋_GB2312" w:cs="Times New Roman"/>
          <w:sz w:val="24"/>
          <w:szCs w:val="24"/>
          <w:lang w:val="en-US" w:eastAsia="zh-CN"/>
        </w:rPr>
        <w:t>《家用房间空气调节器智能水平评价技术规范》T/CAS 289-2017定义了家用空调器智能水平的评价指标，包括但不限于用户界面的友好性、系统的自适应能力、故障自诊断等。</w:t>
      </w:r>
    </w:p>
    <w:p w14:paraId="6C71B115">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中国标准化协会</w:t>
      </w:r>
      <w:r>
        <w:rPr>
          <w:rFonts w:hint="eastAsia" w:ascii="Times New Roman" w:hAnsi="Times New Roman" w:eastAsia="仿宋_GB2312" w:cs="Times New Roman"/>
          <w:sz w:val="24"/>
          <w:szCs w:val="24"/>
          <w:lang w:val="en-US" w:eastAsia="zh-CN"/>
        </w:rPr>
        <w:t>标准</w:t>
      </w:r>
      <w:r>
        <w:rPr>
          <w:rFonts w:hint="default" w:ascii="Times New Roman" w:hAnsi="Times New Roman" w:eastAsia="仿宋_GB2312" w:cs="Times New Roman"/>
          <w:sz w:val="24"/>
          <w:szCs w:val="24"/>
          <w:lang w:val="en-US" w:eastAsia="zh-CN"/>
        </w:rPr>
        <w:t>《智能云多联式空调（热泵）机组智能水平评价技术规范》T/CAS 433</w:t>
      </w:r>
      <w:r>
        <w:rPr>
          <w:rFonts w:hint="eastAsia" w:ascii="Times New Roman" w:hAnsi="Times New Roman" w:eastAsia="仿宋_GB2312" w:cs="Times New Roman"/>
          <w:sz w:val="24"/>
          <w:szCs w:val="24"/>
          <w:lang w:val="en-US" w:eastAsia="zh-CN"/>
        </w:rPr>
        <w:t>-</w:t>
      </w:r>
      <w:r>
        <w:rPr>
          <w:rFonts w:hint="default" w:ascii="Times New Roman" w:hAnsi="Times New Roman" w:eastAsia="仿宋_GB2312" w:cs="Times New Roman"/>
          <w:sz w:val="24"/>
          <w:szCs w:val="24"/>
          <w:lang w:val="en-US" w:eastAsia="zh-CN"/>
        </w:rPr>
        <w:t>2020针对云多联式空调系统</w:t>
      </w:r>
      <w:r>
        <w:rPr>
          <w:rFonts w:hint="eastAsia" w:ascii="Times New Roman" w:hAnsi="Times New Roman" w:eastAsia="仿宋_GB2312" w:cs="Times New Roman"/>
          <w:sz w:val="24"/>
          <w:szCs w:val="24"/>
          <w:lang w:val="en-US" w:eastAsia="zh-CN"/>
        </w:rPr>
        <w:t>，</w:t>
      </w:r>
      <w:r>
        <w:rPr>
          <w:rFonts w:hint="default" w:ascii="Times New Roman" w:hAnsi="Times New Roman" w:eastAsia="仿宋_GB2312" w:cs="Times New Roman"/>
          <w:sz w:val="24"/>
          <w:szCs w:val="24"/>
          <w:lang w:val="en-US" w:eastAsia="zh-CN"/>
        </w:rPr>
        <w:t>强调了智能控制、能效优化、远程监控和维护的能力。</w:t>
      </w:r>
    </w:p>
    <w:p w14:paraId="42FD4769">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中国标准化协会</w:t>
      </w:r>
      <w:r>
        <w:rPr>
          <w:rFonts w:hint="eastAsia" w:ascii="Times New Roman" w:hAnsi="Times New Roman" w:eastAsia="仿宋_GB2312" w:cs="Times New Roman"/>
          <w:sz w:val="24"/>
          <w:szCs w:val="24"/>
          <w:lang w:val="en-US" w:eastAsia="zh-CN"/>
        </w:rPr>
        <w:t>标准</w:t>
      </w:r>
      <w:r>
        <w:rPr>
          <w:rFonts w:hint="default" w:ascii="Times New Roman" w:hAnsi="Times New Roman" w:eastAsia="仿宋_GB2312" w:cs="Times New Roman"/>
          <w:sz w:val="24"/>
          <w:szCs w:val="24"/>
          <w:lang w:val="en-US" w:eastAsia="zh-CN"/>
        </w:rPr>
        <w:t>《多联式空调（热泵）机组、冷水机组和水源热泵机组智能水平评价技术规范》T/CAS 307</w:t>
      </w:r>
      <w:r>
        <w:rPr>
          <w:rFonts w:hint="eastAsia" w:ascii="Times New Roman" w:hAnsi="Times New Roman" w:eastAsia="仿宋_GB2312" w:cs="Times New Roman"/>
          <w:sz w:val="24"/>
          <w:szCs w:val="24"/>
          <w:lang w:val="en-US" w:eastAsia="zh-CN"/>
        </w:rPr>
        <w:t>-</w:t>
      </w:r>
      <w:r>
        <w:rPr>
          <w:rFonts w:hint="default" w:ascii="Times New Roman" w:hAnsi="Times New Roman" w:eastAsia="仿宋_GB2312" w:cs="Times New Roman"/>
          <w:sz w:val="24"/>
          <w:szCs w:val="24"/>
          <w:lang w:val="en-US" w:eastAsia="zh-CN"/>
        </w:rPr>
        <w:t>2018涵盖了多联式空调系统的智能化评价，特别关注系统的能效比、智能控制策略和维护便捷性。</w:t>
      </w:r>
    </w:p>
    <w:p w14:paraId="2783BF4D">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中国标准化协会</w:t>
      </w:r>
      <w:r>
        <w:rPr>
          <w:rFonts w:hint="eastAsia" w:ascii="Times New Roman" w:hAnsi="Times New Roman" w:eastAsia="仿宋_GB2312" w:cs="Times New Roman"/>
          <w:sz w:val="24"/>
          <w:szCs w:val="24"/>
          <w:lang w:val="en-US" w:eastAsia="zh-CN"/>
        </w:rPr>
        <w:t>标准</w:t>
      </w:r>
      <w:r>
        <w:rPr>
          <w:rFonts w:hint="default" w:ascii="Times New Roman" w:hAnsi="Times New Roman" w:eastAsia="仿宋_GB2312" w:cs="Times New Roman"/>
          <w:sz w:val="24"/>
          <w:szCs w:val="24"/>
          <w:lang w:val="en-US" w:eastAsia="zh-CN"/>
        </w:rPr>
        <w:t>《基于大数据平台的智能家电节能技术规范》T/CAS 306-2018着重于大数据技术在智能家电节能控制中的应用，提供了数据收集、分析和节能优化的方法。</w:t>
      </w:r>
    </w:p>
    <w:p w14:paraId="6D5E1F86">
      <w:pPr>
        <w:keepNext w:val="0"/>
        <w:keepLines w:val="0"/>
        <w:pageBreakBefore w:val="0"/>
        <w:widowControl w:val="0"/>
        <w:kinsoku/>
        <w:wordWrap/>
        <w:overflowPunct/>
        <w:topLinePunct w:val="0"/>
        <w:autoSpaceDE/>
        <w:autoSpaceDN/>
        <w:bidi w:val="0"/>
        <w:adjustRightInd/>
        <w:snapToGrid/>
        <w:spacing w:line="300" w:lineRule="auto"/>
        <w:ind w:firstLine="482" w:firstLineChars="200"/>
        <w:textAlignment w:val="auto"/>
        <w:rPr>
          <w:rFonts w:hint="eastAsia" w:ascii="Times New Roman" w:hAnsi="Times New Roman" w:eastAsia="仿宋_GB2312" w:cs="Times New Roman"/>
          <w:b/>
          <w:bCs/>
          <w:sz w:val="24"/>
          <w:szCs w:val="24"/>
          <w:lang w:val="en-US" w:eastAsia="zh-CN"/>
        </w:rPr>
      </w:pPr>
      <w:r>
        <w:rPr>
          <w:rFonts w:hint="eastAsia" w:ascii="Times New Roman" w:hAnsi="Times New Roman" w:eastAsia="仿宋_GB2312" w:cs="Times New Roman"/>
          <w:b/>
          <w:bCs/>
          <w:sz w:val="24"/>
          <w:szCs w:val="24"/>
          <w:lang w:val="en-US" w:eastAsia="zh-CN"/>
        </w:rPr>
        <w:t>在建筑暖通空调系统智能化应用与评价方面：</w:t>
      </w:r>
    </w:p>
    <w:p w14:paraId="797189F1">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国家标准</w:t>
      </w:r>
      <w:r>
        <w:rPr>
          <w:rFonts w:hint="default" w:ascii="Times New Roman" w:hAnsi="Times New Roman" w:eastAsia="仿宋_GB2312" w:cs="Times New Roman"/>
          <w:sz w:val="24"/>
          <w:szCs w:val="24"/>
          <w:lang w:val="en-US" w:eastAsia="zh-CN"/>
        </w:rPr>
        <w:t>《</w:t>
      </w:r>
      <w:bookmarkStart w:id="33" w:name="OLE_LINK3"/>
      <w:r>
        <w:rPr>
          <w:rFonts w:hint="default" w:ascii="Times New Roman" w:hAnsi="Times New Roman" w:eastAsia="仿宋_GB2312" w:cs="Times New Roman"/>
          <w:sz w:val="24"/>
          <w:szCs w:val="24"/>
          <w:lang w:val="en-US" w:eastAsia="zh-CN"/>
        </w:rPr>
        <w:t>建筑电气与智能化通用规范</w:t>
      </w:r>
      <w:bookmarkEnd w:id="33"/>
      <w:r>
        <w:rPr>
          <w:rFonts w:hint="default" w:ascii="Times New Roman" w:hAnsi="Times New Roman" w:eastAsia="仿宋_GB2312" w:cs="Times New Roman"/>
          <w:sz w:val="24"/>
          <w:szCs w:val="24"/>
          <w:lang w:val="en-US" w:eastAsia="zh-CN"/>
        </w:rPr>
        <w:t>》GB 55024-2022规定了建筑电气与智能化系统的通用要求，包括智能化控制和节能标准，强调了系统的可靠性和安全性。</w:t>
      </w:r>
    </w:p>
    <w:p w14:paraId="703FA20E">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国家标准</w:t>
      </w:r>
      <w:r>
        <w:rPr>
          <w:rFonts w:hint="default" w:ascii="Times New Roman" w:hAnsi="Times New Roman" w:eastAsia="仿宋_GB2312" w:cs="Times New Roman"/>
          <w:sz w:val="24"/>
          <w:szCs w:val="24"/>
          <w:lang w:val="en-US" w:eastAsia="zh-CN"/>
        </w:rPr>
        <w:t>《智能建筑设计标准》GB/T</w:t>
      </w:r>
      <w:r>
        <w:rPr>
          <w:rFonts w:hint="eastAsia" w:ascii="Times New Roman" w:hAnsi="Times New Roman" w:eastAsia="仿宋_GB2312" w:cs="Times New Roman"/>
          <w:sz w:val="24"/>
          <w:szCs w:val="24"/>
          <w:lang w:val="en-US" w:eastAsia="zh-CN"/>
        </w:rPr>
        <w:t xml:space="preserve"> </w:t>
      </w:r>
      <w:r>
        <w:rPr>
          <w:rFonts w:hint="default" w:ascii="Times New Roman" w:hAnsi="Times New Roman" w:eastAsia="仿宋_GB2312" w:cs="Times New Roman"/>
          <w:sz w:val="24"/>
          <w:szCs w:val="24"/>
          <w:lang w:val="en-US" w:eastAsia="zh-CN"/>
        </w:rPr>
        <w:t>50314-2015提供了智能建筑设计的指导，包括智能化系统的集成、能效优化和用户交互设计。</w:t>
      </w:r>
    </w:p>
    <w:p w14:paraId="5C02A2B4">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国家标准</w:t>
      </w:r>
      <w:r>
        <w:rPr>
          <w:rFonts w:hint="default" w:ascii="Times New Roman" w:hAnsi="Times New Roman" w:eastAsia="仿宋_GB2312" w:cs="Times New Roman"/>
          <w:sz w:val="24"/>
          <w:szCs w:val="24"/>
          <w:lang w:val="en-US" w:eastAsia="zh-CN"/>
        </w:rPr>
        <w:t>《智能建筑工程质量验收规范》GB</w:t>
      </w:r>
      <w:r>
        <w:rPr>
          <w:rFonts w:hint="eastAsia" w:ascii="Times New Roman" w:hAnsi="Times New Roman" w:eastAsia="仿宋_GB2312" w:cs="Times New Roman"/>
          <w:sz w:val="24"/>
          <w:szCs w:val="24"/>
          <w:lang w:val="en-US" w:eastAsia="zh-CN"/>
        </w:rPr>
        <w:t xml:space="preserve"> </w:t>
      </w:r>
      <w:r>
        <w:rPr>
          <w:rFonts w:hint="default" w:ascii="Times New Roman" w:hAnsi="Times New Roman" w:eastAsia="仿宋_GB2312" w:cs="Times New Roman"/>
          <w:sz w:val="24"/>
          <w:szCs w:val="24"/>
          <w:lang w:val="en-US" w:eastAsia="zh-CN"/>
        </w:rPr>
        <w:t>50339-2013明确了智能建筑工程的质量验收标准，确保工程满足智能化和节能要求，包括系统的稳定性和效率。</w:t>
      </w:r>
    </w:p>
    <w:p w14:paraId="2C747907">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中国工程建设标准化协会标准</w:t>
      </w:r>
      <w:r>
        <w:rPr>
          <w:rFonts w:hint="default" w:ascii="Times New Roman" w:hAnsi="Times New Roman" w:eastAsia="仿宋_GB2312" w:cs="Times New Roman"/>
          <w:sz w:val="24"/>
          <w:szCs w:val="24"/>
          <w:lang w:val="en-US" w:eastAsia="zh-CN"/>
        </w:rPr>
        <w:t>《暖通空调智能化系统评价标准》T/CECS 1427-2023对智能化系统的评价分为设计评价和运行评价，分别在施工图完成后和系统投入使用一个完整的运行周期后进行。评价等级分为基础级、一星级、二星级和三星级，基础级实现基本的运行监测和远程手动控制功能；一星级实现较全面的运行监测和基本的自动控制功能；二星级实现全面的运行监测和节能优化自动控制功能；三星级则采用创新信息技术和智能算法</w:t>
      </w:r>
      <w:r>
        <w:rPr>
          <w:rFonts w:hint="eastAsia" w:ascii="Times New Roman" w:hAnsi="Times New Roman" w:eastAsia="仿宋_GB2312" w:cs="Times New Roman"/>
          <w:sz w:val="24"/>
          <w:szCs w:val="24"/>
          <w:lang w:val="en-US" w:eastAsia="zh-CN"/>
        </w:rPr>
        <w:t>。</w:t>
      </w:r>
    </w:p>
    <w:p w14:paraId="1AA2D834">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仿宋" w:hAnsi="仿宋" w:eastAsia="仿宋" w:cs="仿宋"/>
          <w:b/>
          <w:bCs/>
          <w:sz w:val="24"/>
          <w:szCs w:val="24"/>
          <w:lang w:val="en-US" w:eastAsia="zh-CN"/>
        </w:rPr>
      </w:pPr>
      <w:r>
        <w:rPr>
          <w:rFonts w:hint="eastAsia" w:ascii="Times New Roman" w:hAnsi="Times New Roman" w:eastAsia="仿宋_GB2312" w:cs="Times New Roman"/>
          <w:sz w:val="24"/>
          <w:szCs w:val="24"/>
          <w:lang w:val="en-US" w:eastAsia="zh-CN"/>
        </w:rPr>
        <w:t>综上所述，现有标准体系中，对机组“实际运行能效”开展评价的标准，对“长效节能”的技术实现方式评价尚有欠缺，在引导技术进步上有待进一步完善；对“智能化”的评价标准，未对机组的节能性提出判定指标。因此，以实现长效节能为目标的</w:t>
      </w:r>
      <w:r>
        <w:rPr>
          <w:rFonts w:hint="eastAsia" w:ascii="Times New Roman" w:hAnsi="Times New Roman" w:eastAsia="仿宋_GB2312" w:cs="Times New Roman"/>
          <w:b w:val="0"/>
          <w:bCs w:val="0"/>
          <w:sz w:val="24"/>
          <w:szCs w:val="24"/>
          <w:lang w:val="en-US" w:eastAsia="zh-CN"/>
        </w:rPr>
        <w:t>AI技术评价是拟立项标准的创新点。</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_GBK">
    <w:panose1 w:val="02010600010101010101"/>
    <w:charset w:val="86"/>
    <w:family w:val="auto"/>
    <w:pitch w:val="default"/>
    <w:sig w:usb0="00000001" w:usb1="080E0000" w:usb2="00000000" w:usb3="00000000" w:csb0="00040000" w:csb1="00000000"/>
  </w:font>
  <w:font w:name="WPSEMBED1">
    <w:panose1 w:val="0201060001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Segoe UI">
    <w:panose1 w:val="020B0502040204020203"/>
    <w:charset w:val="00"/>
    <w:family w:val="auto"/>
    <w:pitch w:val="default"/>
    <w:sig w:usb0="E4002EFF" w:usb1="C000E47F"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MS Mincho">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仿宋_GB2312">
    <w:altName w:val="仿宋"/>
    <w:panose1 w:val="02000000000000000000"/>
    <w:charset w:val="86"/>
    <w:family w:val="auto"/>
    <w:pitch w:val="default"/>
    <w:sig w:usb0="00000000" w:usb1="00000000" w:usb2="00000012" w:usb3="00000000" w:csb0="00040001"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84DC6F">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F1AD30">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4EF1AD30">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A17599F"/>
    <w:multiLevelType w:val="singleLevel"/>
    <w:tmpl w:val="6A17599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E5194A"/>
    <w:rsid w:val="00110C1E"/>
    <w:rsid w:val="06811314"/>
    <w:rsid w:val="06E5194A"/>
    <w:rsid w:val="070800FD"/>
    <w:rsid w:val="0761187A"/>
    <w:rsid w:val="08935065"/>
    <w:rsid w:val="09212671"/>
    <w:rsid w:val="094445B2"/>
    <w:rsid w:val="0AD75BC5"/>
    <w:rsid w:val="0E107158"/>
    <w:rsid w:val="0E6E3480"/>
    <w:rsid w:val="0F900551"/>
    <w:rsid w:val="0FC41FA8"/>
    <w:rsid w:val="150F1F18"/>
    <w:rsid w:val="172805BA"/>
    <w:rsid w:val="1A9A2283"/>
    <w:rsid w:val="1B75323D"/>
    <w:rsid w:val="1C1222ED"/>
    <w:rsid w:val="1CE168DE"/>
    <w:rsid w:val="1E0839A8"/>
    <w:rsid w:val="1F494278"/>
    <w:rsid w:val="1FF322BA"/>
    <w:rsid w:val="20014C4D"/>
    <w:rsid w:val="24840737"/>
    <w:rsid w:val="24952F7F"/>
    <w:rsid w:val="25AD362A"/>
    <w:rsid w:val="273B0C3E"/>
    <w:rsid w:val="28B11632"/>
    <w:rsid w:val="2B7730A0"/>
    <w:rsid w:val="2C8A4B5A"/>
    <w:rsid w:val="2D9E60D7"/>
    <w:rsid w:val="2DB74F43"/>
    <w:rsid w:val="2EB8678E"/>
    <w:rsid w:val="2EBA301F"/>
    <w:rsid w:val="2EC81A7A"/>
    <w:rsid w:val="2F397E65"/>
    <w:rsid w:val="31FB371D"/>
    <w:rsid w:val="34A421CB"/>
    <w:rsid w:val="37476764"/>
    <w:rsid w:val="382B0841"/>
    <w:rsid w:val="393C17C0"/>
    <w:rsid w:val="3B31158F"/>
    <w:rsid w:val="3C7249B6"/>
    <w:rsid w:val="3C7A386B"/>
    <w:rsid w:val="3CAA23A2"/>
    <w:rsid w:val="3D5C40F0"/>
    <w:rsid w:val="42DE2DA6"/>
    <w:rsid w:val="4570708E"/>
    <w:rsid w:val="461865CE"/>
    <w:rsid w:val="487A4EE1"/>
    <w:rsid w:val="4A58168F"/>
    <w:rsid w:val="4B0C3CFC"/>
    <w:rsid w:val="4CA800BC"/>
    <w:rsid w:val="4CB36220"/>
    <w:rsid w:val="4E551531"/>
    <w:rsid w:val="4F2B302A"/>
    <w:rsid w:val="54D933CD"/>
    <w:rsid w:val="560501F2"/>
    <w:rsid w:val="561E5560"/>
    <w:rsid w:val="569021B1"/>
    <w:rsid w:val="5A93303B"/>
    <w:rsid w:val="5B871DD5"/>
    <w:rsid w:val="5CE937ED"/>
    <w:rsid w:val="5D003BE2"/>
    <w:rsid w:val="5D1B16EF"/>
    <w:rsid w:val="5E420DAF"/>
    <w:rsid w:val="5F155949"/>
    <w:rsid w:val="61DE64C6"/>
    <w:rsid w:val="626D784A"/>
    <w:rsid w:val="62765413"/>
    <w:rsid w:val="6CC24780"/>
    <w:rsid w:val="6FE2091C"/>
    <w:rsid w:val="705B1A46"/>
    <w:rsid w:val="711F7F62"/>
    <w:rsid w:val="71570879"/>
    <w:rsid w:val="71CF0055"/>
    <w:rsid w:val="734E5E3C"/>
    <w:rsid w:val="74A02EDB"/>
    <w:rsid w:val="764222BD"/>
    <w:rsid w:val="769570F6"/>
    <w:rsid w:val="77AB7C34"/>
    <w:rsid w:val="782D10B8"/>
    <w:rsid w:val="78411105"/>
    <w:rsid w:val="79AE5555"/>
    <w:rsid w:val="7BD00820"/>
    <w:rsid w:val="7D3612AD"/>
    <w:rsid w:val="7F9D3F09"/>
    <w:rsid w:val="7FFA05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caption"/>
    <w:basedOn w:val="1"/>
    <w:next w:val="1"/>
    <w:unhideWhenUsed/>
    <w:qFormat/>
    <w:uiPriority w:val="0"/>
    <w:rPr>
      <w:rFonts w:eastAsia="黑体" w:asciiTheme="majorHAnsi" w:hAnsiTheme="majorHAnsi" w:cstheme="majorBidi"/>
      <w:sz w:val="20"/>
      <w:szCs w:val="20"/>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oc 1"/>
    <w:basedOn w:val="1"/>
    <w:next w:val="1"/>
    <w:uiPriority w:val="0"/>
  </w:style>
  <w:style w:type="paragraph" w:styleId="7">
    <w:name w:val="Normal (Web)"/>
    <w:basedOn w:val="1"/>
    <w:qFormat/>
    <w:uiPriority w:val="0"/>
    <w:pPr>
      <w:spacing w:beforeAutospacing="1" w:afterAutospacing="1"/>
      <w:jc w:val="left"/>
    </w:pPr>
    <w:rPr>
      <w:rFonts w:cs="Times New Roman"/>
      <w:kern w:val="0"/>
      <w:sz w:val="24"/>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paragraph" w:styleId="12">
    <w:name w:val="List Paragraph"/>
    <w:basedOn w:val="1"/>
    <w:unhideWhenUsed/>
    <w:qFormat/>
    <w:uiPriority w:val="99"/>
    <w:pPr>
      <w:ind w:firstLine="420" w:firstLineChars="200"/>
    </w:pPr>
  </w:style>
  <w:style w:type="paragraph" w:customStyle="1" w:styleId="13">
    <w:name w:val="段"/>
    <w:qFormat/>
    <w:uiPriority w:val="99"/>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14">
    <w:name w:val="font01"/>
    <w:basedOn w:val="10"/>
    <w:qFormat/>
    <w:uiPriority w:val="0"/>
    <w:rPr>
      <w:rFonts w:hint="eastAsia" w:ascii="宋体" w:hAnsi="宋体" w:eastAsia="宋体" w:cs="宋体"/>
      <w:color w:val="000000"/>
      <w:sz w:val="22"/>
      <w:szCs w:val="22"/>
      <w:u w:val="none"/>
    </w:rPr>
  </w:style>
  <w:style w:type="character" w:customStyle="1" w:styleId="15">
    <w:name w:val="font11"/>
    <w:basedOn w:val="10"/>
    <w:qFormat/>
    <w:uiPriority w:val="0"/>
    <w:rPr>
      <w:rFonts w:hint="eastAsia" w:ascii="宋体" w:hAnsi="宋体" w:eastAsia="宋体" w:cs="宋体"/>
      <w:color w:val="000000"/>
      <w:sz w:val="22"/>
      <w:szCs w:val="22"/>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image" Target="media/image4.wmf"/><Relationship Id="rId8" Type="http://schemas.openxmlformats.org/officeDocument/2006/relationships/oleObject" Target="embeddings/oleObject1.bin"/><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7.jpeg"/><Relationship Id="rId21" Type="http://schemas.openxmlformats.org/officeDocument/2006/relationships/image" Target="media/image16.jpeg"/><Relationship Id="rId20" Type="http://schemas.openxmlformats.org/officeDocument/2006/relationships/image" Target="media/image15.jpeg"/><Relationship Id="rId2" Type="http://schemas.openxmlformats.org/officeDocument/2006/relationships/settings" Target="settings.xml"/><Relationship Id="rId19" Type="http://schemas.openxmlformats.org/officeDocument/2006/relationships/image" Target="media/image14.jpe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372</Words>
  <Characters>382</Characters>
  <Lines>0</Lines>
  <Paragraphs>0</Paragraphs>
  <TotalTime>1</TotalTime>
  <ScaleCrop>false</ScaleCrop>
  <LinksUpToDate>false</LinksUpToDate>
  <CharactersWithSpaces>383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2025-10-30T01:51:00Z</dcterms:created>
  <dc:creator>一顿</dc:creator>
  <cp:lastModifiedBy>浩</cp:lastModifiedBy>
  <dcterms:modified xsi:type="dcterms:W3CDTF">2025-10-30T04:42:12Z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ABE0C6ED370F48CFAE7ECB2303B7B8A8_13</vt:lpwstr>
  </property>
  <property fmtid="{D5CDD505-2E9C-101B-9397-08002B2CF9AE}" pid="4" name="KSOTemplateDocerSaveRecord">
    <vt:lpwstr>eyJoZGlkIjoiMzEwNTM5NzYwMDRjMzkwZTVkZjY2ODkwMGIxNGU0OTUiLCJ1c2VySWQiOiI0NTIxNDYzNjQifQ==</vt:lpwstr>
  </property>
</Properties>
</file>